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651A9E" w14:textId="77777777" w:rsidR="003E45CE" w:rsidRDefault="003E45CE" w:rsidP="003E45CE"/>
    <w:p w14:paraId="4FBAFDBC" w14:textId="77777777" w:rsidR="003E45CE" w:rsidRPr="00DF0700" w:rsidRDefault="003E45CE" w:rsidP="003E45CE">
      <w:pPr>
        <w:pBdr>
          <w:top w:val="nil"/>
          <w:left w:val="nil"/>
          <w:bottom w:val="nil"/>
          <w:right w:val="nil"/>
          <w:between w:val="nil"/>
        </w:pBdr>
        <w:spacing w:line="240" w:lineRule="auto"/>
        <w:jc w:val="center"/>
        <w:rPr>
          <w:rFonts w:ascii="Century Gothic" w:hAnsi="Century Gothic"/>
          <w:color w:val="000000"/>
        </w:rPr>
      </w:pPr>
      <w:bookmarkStart w:id="0" w:name="_heading=h.6342sqs1zlqs" w:colFirst="0" w:colLast="0"/>
      <w:bookmarkEnd w:id="0"/>
      <w:r w:rsidRPr="00DF0700">
        <w:rPr>
          <w:rFonts w:ascii="Century Gothic" w:hAnsi="Century Gothic"/>
          <w:color w:val="000000"/>
        </w:rPr>
        <w:t>Plantilla de Contenido Web SDA</w:t>
      </w:r>
    </w:p>
    <w:p w14:paraId="53A4E312" w14:textId="77777777" w:rsidR="003E45CE" w:rsidRPr="00DF0700" w:rsidRDefault="003E45CE" w:rsidP="003E45CE">
      <w:pPr>
        <w:pBdr>
          <w:top w:val="nil"/>
          <w:left w:val="nil"/>
          <w:bottom w:val="nil"/>
          <w:right w:val="nil"/>
          <w:between w:val="nil"/>
        </w:pBdr>
        <w:spacing w:line="240" w:lineRule="auto"/>
        <w:jc w:val="center"/>
        <w:rPr>
          <w:rFonts w:ascii="Century Gothic" w:hAnsi="Century Gothic"/>
          <w:color w:val="000000"/>
        </w:rPr>
      </w:pPr>
    </w:p>
    <w:p w14:paraId="77A81834" w14:textId="6D2EFC47" w:rsidR="003E45CE" w:rsidRPr="00DF0700" w:rsidRDefault="003E45CE" w:rsidP="003E45CE">
      <w:pPr>
        <w:pBdr>
          <w:top w:val="nil"/>
          <w:left w:val="nil"/>
          <w:bottom w:val="nil"/>
          <w:right w:val="nil"/>
          <w:between w:val="nil"/>
        </w:pBdr>
        <w:spacing w:line="240" w:lineRule="auto"/>
        <w:jc w:val="center"/>
        <w:rPr>
          <w:rFonts w:ascii="Century Gothic" w:hAnsi="Century Gothic"/>
          <w:b/>
          <w:bCs/>
          <w:sz w:val="28"/>
          <w:szCs w:val="28"/>
        </w:rPr>
      </w:pPr>
      <w:r w:rsidRPr="00DF0700">
        <w:rPr>
          <w:rFonts w:ascii="Century Gothic" w:hAnsi="Century Gothic"/>
          <w:b/>
          <w:bCs/>
          <w:sz w:val="28"/>
          <w:szCs w:val="28"/>
          <w:highlight w:val="green"/>
        </w:rPr>
        <w:t>Ecosistema de economía circular</w:t>
      </w:r>
    </w:p>
    <w:p w14:paraId="06B58DF6" w14:textId="77777777" w:rsidR="003E45CE" w:rsidRPr="00DF0700" w:rsidRDefault="003E45CE" w:rsidP="003E45CE">
      <w:pPr>
        <w:rPr>
          <w:rFonts w:ascii="Century Gothic" w:hAnsi="Century Gothic"/>
        </w:rPr>
      </w:pPr>
    </w:p>
    <w:p w14:paraId="7E13CEA3" w14:textId="77777777" w:rsidR="003E45CE" w:rsidRPr="00DF0700" w:rsidRDefault="003E45CE" w:rsidP="003E45CE">
      <w:pPr>
        <w:rPr>
          <w:rFonts w:ascii="Century Gothic" w:hAnsi="Century Gothic"/>
        </w:rPr>
      </w:pPr>
      <w:r w:rsidRPr="00DF0700">
        <w:rPr>
          <w:rFonts w:ascii="Century Gothic" w:hAnsi="Century Gothic"/>
          <w:b/>
          <w:bCs/>
          <w:noProof/>
          <w:color w:val="000000"/>
          <w:bdr w:val="none" w:sz="0" w:space="0" w:color="auto" w:frame="1"/>
        </w:rPr>
        <w:drawing>
          <wp:inline distT="0" distB="0" distL="0" distR="0" wp14:anchorId="5ACE5B7D" wp14:editId="3998BB1A">
            <wp:extent cx="5735955" cy="3075940"/>
            <wp:effectExtent l="0" t="0" r="0" b="0"/>
            <wp:docPr id="15196947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5955" cy="3075940"/>
                    </a:xfrm>
                    <a:prstGeom prst="rect">
                      <a:avLst/>
                    </a:prstGeom>
                    <a:noFill/>
                    <a:ln>
                      <a:noFill/>
                    </a:ln>
                  </pic:spPr>
                </pic:pic>
              </a:graphicData>
            </a:graphic>
          </wp:inline>
        </w:drawing>
      </w:r>
    </w:p>
    <w:p w14:paraId="58EB2CDD" w14:textId="77777777" w:rsidR="003E45CE" w:rsidRPr="00DF0700" w:rsidRDefault="003E45CE" w:rsidP="003E45CE">
      <w:pPr>
        <w:rPr>
          <w:rFonts w:ascii="Century Gothic" w:hAnsi="Century Gothic"/>
        </w:rPr>
      </w:pPr>
    </w:p>
    <w:p w14:paraId="5124F89F" w14:textId="77777777" w:rsidR="003E45CE" w:rsidRPr="00DF0700" w:rsidRDefault="003E45CE" w:rsidP="003E45CE">
      <w:pPr>
        <w:rPr>
          <w:rFonts w:ascii="Century Gothic" w:hAnsi="Century Gothic"/>
        </w:rPr>
      </w:pPr>
    </w:p>
    <w:p w14:paraId="1262B98A" w14:textId="77777777" w:rsidR="003E45CE" w:rsidRPr="00DF0700" w:rsidRDefault="003E45CE" w:rsidP="003E45CE">
      <w:pPr>
        <w:rPr>
          <w:rFonts w:ascii="Century Gothic" w:hAnsi="Century Gothic"/>
        </w:rPr>
      </w:pPr>
      <w:r w:rsidRPr="00DF0700">
        <w:rPr>
          <w:rFonts w:ascii="Century Gothic" w:hAnsi="Century Gothic"/>
        </w:rPr>
        <w:t>INFORMACIÓN GENERAL</w:t>
      </w:r>
    </w:p>
    <w:tbl>
      <w:tblPr>
        <w:tblW w:w="8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4820"/>
      </w:tblGrid>
      <w:tr w:rsidR="003E45CE" w:rsidRPr="00DF0700" w14:paraId="5F6AF6F6" w14:textId="77777777" w:rsidTr="0062787B">
        <w:trPr>
          <w:trHeight w:val="1235"/>
        </w:trPr>
        <w:tc>
          <w:tcPr>
            <w:tcW w:w="4106" w:type="dxa"/>
          </w:tcPr>
          <w:p w14:paraId="7074AB70" w14:textId="77777777" w:rsidR="003E45CE" w:rsidRPr="00DF0700" w:rsidRDefault="003E45CE"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Categoría si aplica (poner si pertenece a un tema en específico y si no poner en la casilla: Tema Principal)</w:t>
            </w:r>
          </w:p>
        </w:tc>
        <w:tc>
          <w:tcPr>
            <w:tcW w:w="4820" w:type="dxa"/>
          </w:tcPr>
          <w:p w14:paraId="46E1CC64" w14:textId="3BCB7E8D" w:rsidR="003E45CE" w:rsidRPr="00DF0700" w:rsidRDefault="003E45CE" w:rsidP="0062787B">
            <w:pPr>
              <w:rPr>
                <w:rFonts w:ascii="Century Gothic" w:hAnsi="Century Gothic"/>
                <w:b/>
                <w:bCs/>
                <w:highlight w:val="yellow"/>
              </w:rPr>
            </w:pPr>
            <w:r w:rsidRPr="00DF0700">
              <w:rPr>
                <w:rFonts w:ascii="Century Gothic" w:hAnsi="Century Gothic"/>
                <w:b/>
                <w:bCs/>
              </w:rPr>
              <w:t>Gestión Ambiental Empresarial</w:t>
            </w:r>
            <w:r w:rsidRPr="00DF0700">
              <w:rPr>
                <w:rFonts w:ascii="Century Gothic" w:hAnsi="Century Gothic"/>
                <w:b/>
                <w:bCs/>
              </w:rPr>
              <w:t xml:space="preserve">  </w:t>
            </w:r>
          </w:p>
        </w:tc>
      </w:tr>
      <w:tr w:rsidR="003E45CE" w:rsidRPr="00DF0700" w14:paraId="30FA9B6B" w14:textId="77777777" w:rsidTr="0062787B">
        <w:tc>
          <w:tcPr>
            <w:tcW w:w="4106" w:type="dxa"/>
          </w:tcPr>
          <w:p w14:paraId="25912505" w14:textId="77777777" w:rsidR="003E45CE" w:rsidRPr="00DF0700" w:rsidRDefault="003E45CE"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Nombre del tema principal</w:t>
            </w:r>
          </w:p>
        </w:tc>
        <w:tc>
          <w:tcPr>
            <w:tcW w:w="4820" w:type="dxa"/>
          </w:tcPr>
          <w:p w14:paraId="4C45E8A3" w14:textId="77777777" w:rsidR="003E45CE" w:rsidRPr="00DF0700" w:rsidRDefault="003E45CE" w:rsidP="0062787B">
            <w:pPr>
              <w:rPr>
                <w:rFonts w:ascii="Century Gothic" w:hAnsi="Century Gothic"/>
              </w:rPr>
            </w:pPr>
            <w:r w:rsidRPr="00DF0700">
              <w:rPr>
                <w:rFonts w:ascii="Century Gothic" w:hAnsi="Century Gothic"/>
                <w:b/>
                <w:bCs/>
              </w:rPr>
              <w:t>Bogotá Sostenible: transformación circular</w:t>
            </w:r>
          </w:p>
        </w:tc>
      </w:tr>
      <w:tr w:rsidR="003E45CE" w:rsidRPr="00DF0700" w14:paraId="3B8EA855" w14:textId="77777777" w:rsidTr="0062787B">
        <w:tc>
          <w:tcPr>
            <w:tcW w:w="4106" w:type="dxa"/>
          </w:tcPr>
          <w:p w14:paraId="1929286C" w14:textId="77777777" w:rsidR="003E45CE" w:rsidRPr="00DF0700" w:rsidRDefault="003E45CE"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Dependencia responsable</w:t>
            </w:r>
          </w:p>
        </w:tc>
        <w:tc>
          <w:tcPr>
            <w:tcW w:w="4820" w:type="dxa"/>
          </w:tcPr>
          <w:p w14:paraId="5B0074D3" w14:textId="77777777" w:rsidR="003E45CE" w:rsidRPr="00DF0700" w:rsidRDefault="003E45CE" w:rsidP="0062787B">
            <w:pPr>
              <w:rPr>
                <w:rFonts w:ascii="Century Gothic" w:hAnsi="Century Gothic"/>
                <w:color w:val="000000"/>
              </w:rPr>
            </w:pPr>
            <w:r w:rsidRPr="00DF0700">
              <w:rPr>
                <w:rFonts w:ascii="Century Gothic" w:hAnsi="Century Gothic"/>
                <w:color w:val="000000"/>
              </w:rPr>
              <w:t>Subdirección de Ecourbanismo y Gestión Ambiental Empresarial</w:t>
            </w:r>
          </w:p>
        </w:tc>
      </w:tr>
      <w:tr w:rsidR="003E45CE" w:rsidRPr="00DF0700" w14:paraId="572C3A2C" w14:textId="77777777" w:rsidTr="0062787B">
        <w:tc>
          <w:tcPr>
            <w:tcW w:w="4106" w:type="dxa"/>
          </w:tcPr>
          <w:p w14:paraId="6ADC8B02" w14:textId="77777777" w:rsidR="003E45CE" w:rsidRPr="00DF0700" w:rsidRDefault="003E45CE"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Responsable del contenido</w:t>
            </w:r>
          </w:p>
        </w:tc>
        <w:tc>
          <w:tcPr>
            <w:tcW w:w="4820" w:type="dxa"/>
          </w:tcPr>
          <w:p w14:paraId="29CDCC88" w14:textId="77777777" w:rsidR="003E45CE" w:rsidRPr="00DF0700" w:rsidRDefault="003E45CE" w:rsidP="0062787B">
            <w:pPr>
              <w:rPr>
                <w:rFonts w:ascii="Century Gothic" w:hAnsi="Century Gothic"/>
                <w:color w:val="000000"/>
              </w:rPr>
            </w:pPr>
            <w:r w:rsidRPr="00DF0700">
              <w:rPr>
                <w:rFonts w:ascii="Century Gothic" w:hAnsi="Century Gothic"/>
                <w:color w:val="000000"/>
              </w:rPr>
              <w:t>Tatyana Bello Herrera, Nicolás Gutiérrez García, Kenneth Ochoa</w:t>
            </w:r>
          </w:p>
        </w:tc>
      </w:tr>
      <w:tr w:rsidR="003E45CE" w:rsidRPr="00DF0700" w14:paraId="324F96A2" w14:textId="77777777" w:rsidTr="0062787B">
        <w:tc>
          <w:tcPr>
            <w:tcW w:w="4106" w:type="dxa"/>
          </w:tcPr>
          <w:p w14:paraId="56C08FBC" w14:textId="77777777" w:rsidR="003E45CE" w:rsidRPr="00DF0700" w:rsidRDefault="003E45CE"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Correo de contacto</w:t>
            </w:r>
          </w:p>
        </w:tc>
        <w:tc>
          <w:tcPr>
            <w:tcW w:w="4820" w:type="dxa"/>
          </w:tcPr>
          <w:p w14:paraId="345712C3" w14:textId="77777777" w:rsidR="003E45CE" w:rsidRPr="00DF0700" w:rsidRDefault="003E45CE" w:rsidP="0062787B">
            <w:pPr>
              <w:rPr>
                <w:rFonts w:ascii="Century Gothic" w:hAnsi="Century Gothic"/>
                <w:color w:val="000000"/>
                <w:u w:val="single"/>
              </w:rPr>
            </w:pPr>
            <w:proofErr w:type="gramStart"/>
            <w:r w:rsidRPr="00DF0700">
              <w:rPr>
                <w:rFonts w:ascii="Century Gothic" w:hAnsi="Century Gothic"/>
              </w:rPr>
              <w:t>Tatyana.bello@ambientebogota.gov.co,nicolas.gutierrez@ambientebogota.gov.co</w:t>
            </w:r>
            <w:proofErr w:type="gramEnd"/>
            <w:r w:rsidRPr="00DF0700">
              <w:rPr>
                <w:rFonts w:ascii="Century Gothic" w:hAnsi="Century Gothic"/>
              </w:rPr>
              <w:t xml:space="preserve"> , kenneth.ochoa@ambientebogota.gov.co</w:t>
            </w:r>
          </w:p>
          <w:p w14:paraId="0B779929" w14:textId="77777777" w:rsidR="003E45CE" w:rsidRPr="00DF0700" w:rsidRDefault="003E45CE" w:rsidP="0062787B">
            <w:pPr>
              <w:rPr>
                <w:rFonts w:ascii="Century Gothic" w:hAnsi="Century Gothic"/>
                <w:color w:val="000000"/>
              </w:rPr>
            </w:pPr>
          </w:p>
          <w:p w14:paraId="063B76F7" w14:textId="77777777" w:rsidR="003E45CE" w:rsidRPr="00DF0700" w:rsidRDefault="003E45CE" w:rsidP="0062787B">
            <w:pPr>
              <w:rPr>
                <w:rFonts w:ascii="Century Gothic" w:hAnsi="Century Gothic"/>
                <w:color w:val="000000"/>
              </w:rPr>
            </w:pPr>
          </w:p>
        </w:tc>
      </w:tr>
      <w:tr w:rsidR="003E45CE" w:rsidRPr="00DF0700" w14:paraId="33A5817D" w14:textId="77777777" w:rsidTr="0062787B">
        <w:tc>
          <w:tcPr>
            <w:tcW w:w="4106" w:type="dxa"/>
          </w:tcPr>
          <w:p w14:paraId="32528178" w14:textId="77777777" w:rsidR="003E45CE" w:rsidRPr="00DF0700" w:rsidRDefault="003E45CE"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Fecha de elaboración o actualización</w:t>
            </w:r>
          </w:p>
        </w:tc>
        <w:tc>
          <w:tcPr>
            <w:tcW w:w="4820" w:type="dxa"/>
          </w:tcPr>
          <w:p w14:paraId="223DB069" w14:textId="77777777" w:rsidR="003E45CE" w:rsidRPr="00DF0700" w:rsidRDefault="003E45CE" w:rsidP="0062787B">
            <w:pPr>
              <w:pBdr>
                <w:top w:val="nil"/>
                <w:left w:val="nil"/>
                <w:bottom w:val="nil"/>
                <w:right w:val="nil"/>
                <w:between w:val="nil"/>
              </w:pBdr>
              <w:rPr>
                <w:rFonts w:ascii="Century Gothic" w:hAnsi="Century Gothic"/>
                <w:color w:val="000000"/>
              </w:rPr>
            </w:pPr>
            <w:r w:rsidRPr="00DF0700">
              <w:rPr>
                <w:rFonts w:ascii="Century Gothic" w:hAnsi="Century Gothic"/>
                <w:color w:val="000000"/>
              </w:rPr>
              <w:t>26 de mayo de 2026</w:t>
            </w:r>
          </w:p>
        </w:tc>
      </w:tr>
    </w:tbl>
    <w:p w14:paraId="6F656DFA" w14:textId="77777777" w:rsidR="003E45CE" w:rsidRPr="00DF0700" w:rsidRDefault="003E45CE" w:rsidP="003E45CE">
      <w:pPr>
        <w:jc w:val="both"/>
        <w:rPr>
          <w:rFonts w:ascii="Century Gothic" w:eastAsia="Century Gothic" w:hAnsi="Century Gothic" w:cs="Century Gothic"/>
          <w:b/>
          <w:bCs/>
          <w:sz w:val="34"/>
          <w:szCs w:val="34"/>
        </w:rPr>
      </w:pPr>
    </w:p>
    <w:p w14:paraId="2138FA4C" w14:textId="77777777" w:rsidR="003E45CE" w:rsidRPr="00DF0700" w:rsidRDefault="003E45CE" w:rsidP="003E45CE">
      <w:pPr>
        <w:jc w:val="both"/>
        <w:rPr>
          <w:rFonts w:ascii="Century Gothic" w:eastAsia="Century Gothic" w:hAnsi="Century Gothic" w:cs="Century Gothic"/>
          <w:b/>
          <w:bCs/>
          <w:sz w:val="34"/>
          <w:szCs w:val="34"/>
        </w:rPr>
      </w:pPr>
    </w:p>
    <w:p w14:paraId="21E6ED6F" w14:textId="77777777" w:rsidR="003E45CE" w:rsidRPr="00DF0700" w:rsidRDefault="003E45CE" w:rsidP="003E45CE">
      <w:pPr>
        <w:jc w:val="both"/>
        <w:rPr>
          <w:rFonts w:ascii="Century Gothic" w:eastAsia="Century Gothic" w:hAnsi="Century Gothic" w:cs="Century Gothic"/>
          <w:b/>
          <w:bCs/>
          <w:sz w:val="34"/>
          <w:szCs w:val="34"/>
        </w:rPr>
      </w:pPr>
    </w:p>
    <w:p w14:paraId="332F7B2A" w14:textId="77777777" w:rsidR="003E45CE" w:rsidRPr="00DF0700" w:rsidRDefault="003E45CE" w:rsidP="003E45CE">
      <w:pPr>
        <w:rPr>
          <w:rFonts w:ascii="Century Gothic" w:hAnsi="Century Gothic"/>
        </w:rPr>
      </w:pPr>
      <w:r w:rsidRPr="00DF0700">
        <w:rPr>
          <w:rFonts w:ascii="Century Gothic" w:hAnsi="Century Gothic"/>
        </w:rPr>
        <w:t>PÁGINA PRINCIPAL TÍTULO Y DESCRIPCIÓN</w:t>
      </w:r>
    </w:p>
    <w:p w14:paraId="3F94CACE" w14:textId="77777777" w:rsidR="003E45CE" w:rsidRPr="00DF0700" w:rsidRDefault="003E45CE" w:rsidP="003E45CE">
      <w:pPr>
        <w:rPr>
          <w:rFonts w:ascii="Century Gothic" w:hAnsi="Century Gothic"/>
        </w:rPr>
      </w:pPr>
    </w:p>
    <w:tbl>
      <w:tblPr>
        <w:tblW w:w="86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20"/>
        <w:gridCol w:w="4320"/>
      </w:tblGrid>
      <w:tr w:rsidR="003E45CE" w:rsidRPr="00DF0700" w14:paraId="3D6D0EF2" w14:textId="77777777" w:rsidTr="0062787B">
        <w:tc>
          <w:tcPr>
            <w:tcW w:w="4320" w:type="dxa"/>
          </w:tcPr>
          <w:p w14:paraId="4A3524CA" w14:textId="77777777" w:rsidR="003E45CE" w:rsidRPr="00DF0700" w:rsidRDefault="003E45CE"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Título principal</w:t>
            </w:r>
          </w:p>
        </w:tc>
        <w:tc>
          <w:tcPr>
            <w:tcW w:w="4320" w:type="dxa"/>
          </w:tcPr>
          <w:p w14:paraId="73D13F0F" w14:textId="77777777" w:rsidR="003E45CE" w:rsidRPr="00DF0700" w:rsidRDefault="003E45CE" w:rsidP="0062787B">
            <w:pPr>
              <w:rPr>
                <w:rFonts w:ascii="Century Gothic" w:hAnsi="Century Gothic"/>
                <w:color w:val="000000"/>
              </w:rPr>
            </w:pPr>
            <w:r w:rsidRPr="00DF0700">
              <w:rPr>
                <w:rFonts w:ascii="Century Gothic" w:hAnsi="Century Gothic"/>
                <w:b/>
                <w:bCs/>
              </w:rPr>
              <w:t>Bogotá Sostenible: transformación circular</w:t>
            </w:r>
          </w:p>
        </w:tc>
      </w:tr>
      <w:tr w:rsidR="003E45CE" w:rsidRPr="00DF0700" w14:paraId="30818811" w14:textId="77777777" w:rsidTr="0062787B">
        <w:tc>
          <w:tcPr>
            <w:tcW w:w="4320" w:type="dxa"/>
          </w:tcPr>
          <w:p w14:paraId="1BE3345B" w14:textId="77777777" w:rsidR="003E45CE" w:rsidRPr="00DF0700" w:rsidRDefault="003E45CE" w:rsidP="0062787B">
            <w:pPr>
              <w:pStyle w:val="Ttulo2"/>
              <w:spacing w:before="160" w:after="80" w:line="278" w:lineRule="auto"/>
              <w:rPr>
                <w:rFonts w:ascii="Century Gothic" w:hAnsi="Century Gothic"/>
                <w:color w:val="BFBFBF"/>
                <w:sz w:val="22"/>
                <w:szCs w:val="22"/>
              </w:rPr>
            </w:pPr>
            <w:bookmarkStart w:id="1" w:name="_heading=h.tlg7y5gla92n" w:colFirst="0" w:colLast="0"/>
            <w:bookmarkEnd w:id="1"/>
            <w:r w:rsidRPr="00DF0700">
              <w:rPr>
                <w:rFonts w:ascii="Century Gothic" w:hAnsi="Century Gothic"/>
                <w:color w:val="BFBFBF"/>
                <w:sz w:val="22"/>
                <w:szCs w:val="22"/>
              </w:rPr>
              <w:t>Subtítulo</w:t>
            </w:r>
          </w:p>
        </w:tc>
        <w:tc>
          <w:tcPr>
            <w:tcW w:w="4320" w:type="dxa"/>
          </w:tcPr>
          <w:p w14:paraId="4C9FFB89" w14:textId="6800F9A0" w:rsidR="003E45CE" w:rsidRPr="00DF0700" w:rsidRDefault="003E45CE" w:rsidP="0062787B">
            <w:pPr>
              <w:rPr>
                <w:rFonts w:ascii="Century Gothic" w:hAnsi="Century Gothic"/>
              </w:rPr>
            </w:pPr>
            <w:r w:rsidRPr="00DF0700">
              <w:rPr>
                <w:rFonts w:ascii="Century Gothic" w:eastAsia="Century Gothic" w:hAnsi="Century Gothic" w:cs="Century Gothic"/>
              </w:rPr>
              <w:t>Conectamos empresas, instituciones, academia y ciudadanía para acelerar la transición hacia modelos productivos más circulares, sostenibles y competitivos en Bogotá.</w:t>
            </w:r>
          </w:p>
        </w:tc>
      </w:tr>
      <w:tr w:rsidR="003E45CE" w:rsidRPr="00DF0700" w14:paraId="024603FD" w14:textId="77777777" w:rsidTr="0062787B">
        <w:tc>
          <w:tcPr>
            <w:tcW w:w="4320" w:type="dxa"/>
          </w:tcPr>
          <w:p w14:paraId="744DD116" w14:textId="77777777" w:rsidR="003E45CE" w:rsidRPr="00DF0700" w:rsidRDefault="003E45CE" w:rsidP="0062787B">
            <w:pPr>
              <w:pStyle w:val="Ttulo2"/>
              <w:spacing w:before="160" w:after="80" w:line="278" w:lineRule="auto"/>
              <w:rPr>
                <w:rFonts w:ascii="Century Gothic" w:hAnsi="Century Gothic"/>
                <w:color w:val="BFBFBF"/>
                <w:sz w:val="22"/>
                <w:szCs w:val="22"/>
              </w:rPr>
            </w:pPr>
            <w:bookmarkStart w:id="2" w:name="_heading=h.ol4alx9xgsxh" w:colFirst="0" w:colLast="0"/>
            <w:bookmarkEnd w:id="2"/>
            <w:r w:rsidRPr="00DF0700">
              <w:rPr>
                <w:rFonts w:ascii="Century Gothic" w:hAnsi="Century Gothic"/>
                <w:color w:val="BFBFBF"/>
                <w:sz w:val="22"/>
                <w:szCs w:val="22"/>
              </w:rPr>
              <w:t>Descripción (máximo 300 caracteres contando espacios)</w:t>
            </w:r>
          </w:p>
        </w:tc>
        <w:tc>
          <w:tcPr>
            <w:tcW w:w="4320" w:type="dxa"/>
          </w:tcPr>
          <w:p w14:paraId="685B1BD2" w14:textId="77777777" w:rsidR="003E45CE" w:rsidRPr="00DF0700" w:rsidRDefault="003E45CE" w:rsidP="0062787B">
            <w:pPr>
              <w:pBdr>
                <w:top w:val="nil"/>
                <w:left w:val="nil"/>
                <w:bottom w:val="nil"/>
                <w:right w:val="nil"/>
                <w:between w:val="nil"/>
              </w:pBdr>
              <w:rPr>
                <w:rFonts w:ascii="Century Gothic" w:hAnsi="Century Gothic"/>
              </w:rPr>
            </w:pPr>
          </w:p>
          <w:p w14:paraId="0A47379C" w14:textId="77777777" w:rsidR="003E45CE" w:rsidRPr="00DF0700" w:rsidRDefault="003E45CE" w:rsidP="0062787B">
            <w:pPr>
              <w:jc w:val="both"/>
              <w:rPr>
                <w:rFonts w:ascii="Century Gothic" w:eastAsia="Century Gothic" w:hAnsi="Century Gothic" w:cs="Century Gothic"/>
                <w:sz w:val="24"/>
                <w:szCs w:val="24"/>
              </w:rPr>
            </w:pPr>
            <w:r w:rsidRPr="00DF0700">
              <w:rPr>
                <w:rFonts w:ascii="Century Gothic" w:eastAsia="Century Gothic" w:hAnsi="Century Gothic" w:cs="Century Gothic"/>
                <w:sz w:val="24"/>
                <w:szCs w:val="24"/>
              </w:rPr>
              <w:t>Bogotá le apuesta a la sostenibilidad y la economía circular con una hoja de ruta clara y compartida. Esta transformación no es tarea de uno solo: ciudadanos, empresas, organizaciones de la sociedad civil y academia son protagonistas en la construcción de una ciudad más resiliente, eficiente y justa. Aquí encontrarás cómo cada actor puede hacer parte de este cambio.</w:t>
            </w:r>
          </w:p>
          <w:p w14:paraId="692D19DC" w14:textId="77777777" w:rsidR="003E45CE" w:rsidRPr="00DF0700" w:rsidRDefault="003E45CE" w:rsidP="0062787B">
            <w:pPr>
              <w:spacing w:after="160"/>
              <w:jc w:val="both"/>
              <w:rPr>
                <w:rFonts w:ascii="Century Gothic" w:hAnsi="Century Gothic"/>
                <w:color w:val="9900FF"/>
              </w:rPr>
            </w:pPr>
          </w:p>
        </w:tc>
      </w:tr>
    </w:tbl>
    <w:p w14:paraId="5313A613" w14:textId="77777777" w:rsidR="003E45CE" w:rsidRPr="00DF0700" w:rsidRDefault="003E45CE" w:rsidP="003E45CE">
      <w:pPr>
        <w:jc w:val="both"/>
        <w:rPr>
          <w:rFonts w:ascii="Century Gothic" w:eastAsia="Century Gothic" w:hAnsi="Century Gothic" w:cs="Century Gothic"/>
          <w:b/>
          <w:bCs/>
          <w:sz w:val="34"/>
          <w:szCs w:val="34"/>
        </w:rPr>
      </w:pPr>
    </w:p>
    <w:p w14:paraId="33D70457" w14:textId="53FD5F74" w:rsidR="003E45CE" w:rsidRPr="00DF0700" w:rsidRDefault="003E45CE" w:rsidP="003E45CE">
      <w:pPr>
        <w:rPr>
          <w:rFonts w:ascii="Century Gothic" w:hAnsi="Century Gothic"/>
        </w:rPr>
      </w:pPr>
      <w:r w:rsidRPr="00DF0700">
        <w:rPr>
          <w:rFonts w:ascii="Century Gothic" w:hAnsi="Century Gothic"/>
        </w:rPr>
        <w:t xml:space="preserve">CUERPO DEL CONTENIDO: </w:t>
      </w:r>
    </w:p>
    <w:p w14:paraId="55052937" w14:textId="77777777" w:rsidR="000F35E8" w:rsidRPr="00DF0700" w:rsidRDefault="000F35E8" w:rsidP="003E45CE">
      <w:pPr>
        <w:rPr>
          <w:rFonts w:ascii="Century Gothic" w:hAnsi="Century Gothic"/>
        </w:rPr>
      </w:pPr>
    </w:p>
    <w:p w14:paraId="62E84A96" w14:textId="77777777" w:rsidR="00AD66D9" w:rsidRPr="00DF0700" w:rsidRDefault="00AD66D9" w:rsidP="00AD66D9">
      <w:pPr>
        <w:spacing w:before="360" w:after="80"/>
        <w:rPr>
          <w:rFonts w:ascii="Century Gothic" w:hAnsi="Century Gothic"/>
          <w:b/>
          <w:bCs/>
          <w:color w:val="FFFFFF"/>
          <w:sz w:val="18"/>
          <w:szCs w:val="18"/>
          <w:shd w:val="clear" w:color="auto" w:fill="1D9E75"/>
        </w:rPr>
      </w:pPr>
      <w:r w:rsidRPr="00DF0700">
        <w:rPr>
          <w:rFonts w:ascii="Century Gothic" w:hAnsi="Century Gothic"/>
          <w:b/>
          <w:bCs/>
          <w:color w:val="FFFFFF"/>
          <w:sz w:val="18"/>
          <w:szCs w:val="18"/>
          <w:shd w:val="clear" w:color="auto" w:fill="1D9E75"/>
        </w:rPr>
        <w:t>1. ECOSISTEMA DE ECONOMÍA CIRCULAR</w:t>
      </w:r>
    </w:p>
    <w:p w14:paraId="486AD92D" w14:textId="47F37BFC" w:rsidR="00AD66D9" w:rsidRPr="00DF0700" w:rsidRDefault="00AD66D9" w:rsidP="00AD66D9">
      <w:pPr>
        <w:spacing w:before="360" w:after="80"/>
        <w:rPr>
          <w:rFonts w:ascii="Century Gothic" w:hAnsi="Century Gothic"/>
        </w:rPr>
      </w:pPr>
      <w:r w:rsidRPr="00DF0700">
        <w:rPr>
          <w:rFonts w:ascii="Century Gothic" w:hAnsi="Century Gothic"/>
          <w:b/>
          <w:bCs/>
          <w:color w:val="1A1A1A"/>
          <w:sz w:val="40"/>
          <w:szCs w:val="40"/>
        </w:rPr>
        <w:t>Ecosistema de Economía Circular</w:t>
      </w:r>
    </w:p>
    <w:p w14:paraId="461A8085" w14:textId="77777777" w:rsidR="00AD66D9" w:rsidRPr="00DF0700" w:rsidRDefault="00AD66D9" w:rsidP="00AD66D9">
      <w:pPr>
        <w:spacing w:before="60" w:after="120"/>
        <w:rPr>
          <w:rFonts w:ascii="Century Gothic" w:hAnsi="Century Gothic"/>
          <w:color w:val="1A1A1A"/>
        </w:rPr>
      </w:pPr>
      <w:r w:rsidRPr="00DF0700">
        <w:rPr>
          <w:rFonts w:ascii="Century Gothic" w:hAnsi="Century Gothic"/>
          <w:color w:val="1A1A1A"/>
        </w:rPr>
        <w:t>La economía circular no depende de un solo actor ni de una sola política: se construye en red. El ecosistema de economía circular de Bogotá es el conjunto de actores, instituciones, normas, infraestructuras y herramientas digitales que trabajan de forma articulada para que los materiales, el agua y la energía permanezcan en uso el mayor tiempo posible — reduciendo residuos, generando valor y fortaleciendo la sostenibilidad de la ciudad.</w:t>
      </w:r>
    </w:p>
    <w:p w14:paraId="76456F53" w14:textId="77777777" w:rsidR="00AD66D9" w:rsidRPr="00DF0700" w:rsidRDefault="00AD66D9" w:rsidP="00AD66D9">
      <w:pPr>
        <w:pStyle w:val="Ttulo3"/>
        <w:rPr>
          <w:rFonts w:ascii="Century Gothic" w:hAnsi="Century Gothic"/>
        </w:rPr>
      </w:pPr>
      <w:r w:rsidRPr="00DF0700">
        <w:rPr>
          <w:rFonts w:ascii="Century Gothic" w:hAnsi="Century Gothic"/>
          <w:b/>
          <w:bCs/>
          <w:color w:val="1A1A1A"/>
          <w:sz w:val="24"/>
          <w:szCs w:val="24"/>
        </w:rPr>
        <w:lastRenderedPageBreak/>
        <w:t>¿Qué hace funcionar a un ecosistema circular?</w:t>
      </w:r>
    </w:p>
    <w:p w14:paraId="60CCB604" w14:textId="77777777" w:rsidR="00AD66D9" w:rsidRPr="00DF0700" w:rsidRDefault="00AD66D9" w:rsidP="00AD66D9">
      <w:pPr>
        <w:spacing w:before="60" w:after="120"/>
        <w:rPr>
          <w:rFonts w:ascii="Century Gothic" w:hAnsi="Century Gothic"/>
        </w:rPr>
      </w:pPr>
      <w:r w:rsidRPr="00DF0700">
        <w:rPr>
          <w:rFonts w:ascii="Century Gothic" w:hAnsi="Century Gothic"/>
          <w:color w:val="1A1A1A"/>
        </w:rPr>
        <w:t>Un ecosistema de economía circular no opera como un solo actor ni como una sola política. Es un sistema interconectado de seis componentes que deben funcionar juntos:</w:t>
      </w:r>
    </w:p>
    <w:p w14:paraId="286FA2D4" w14:textId="77777777" w:rsidR="00AD66D9" w:rsidRPr="00DF0700" w:rsidRDefault="00AD66D9" w:rsidP="00AD66D9">
      <w:pPr>
        <w:spacing w:after="6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640"/>
      </w:tblGrid>
      <w:tr w:rsidR="00AD66D9" w:rsidRPr="00DF0700" w14:paraId="6CC3F645" w14:textId="77777777" w:rsidTr="0062787B">
        <w:tblPrEx>
          <w:tblCellMar>
            <w:top w:w="0" w:type="dxa"/>
            <w:bottom w:w="0" w:type="dxa"/>
          </w:tblCellMar>
        </w:tblPrEx>
        <w:tc>
          <w:tcPr>
            <w:tcW w:w="720" w:type="dxa"/>
            <w:tcBorders>
              <w:top w:val="single" w:sz="1" w:space="0" w:color="D3D1C7"/>
              <w:left w:val="single" w:sz="1" w:space="0" w:color="D3D1C7"/>
              <w:bottom w:val="single" w:sz="1" w:space="0" w:color="D3D1C7"/>
              <w:right w:val="none" w:sz="0" w:space="0" w:color="FFFFFF"/>
            </w:tcBorders>
            <w:shd w:val="clear" w:color="auto" w:fill="1D9E75"/>
            <w:tcMar>
              <w:top w:w="120" w:type="dxa"/>
              <w:left w:w="120" w:type="dxa"/>
              <w:bottom w:w="120" w:type="dxa"/>
              <w:right w:w="80" w:type="dxa"/>
            </w:tcMar>
            <w:vAlign w:val="center"/>
          </w:tcPr>
          <w:p w14:paraId="5DC65DA7" w14:textId="77777777" w:rsidR="00AD66D9" w:rsidRPr="00DF0700" w:rsidRDefault="00AD66D9" w:rsidP="0062787B">
            <w:pPr>
              <w:jc w:val="center"/>
              <w:rPr>
                <w:rFonts w:ascii="Century Gothic" w:hAnsi="Century Gothic"/>
              </w:rPr>
            </w:pPr>
            <w:r w:rsidRPr="00DF0700">
              <w:rPr>
                <w:rFonts w:ascii="Century Gothic" w:hAnsi="Century Gothic"/>
                <w:b/>
                <w:bCs/>
                <w:color w:val="FFFFFF"/>
                <w:sz w:val="26"/>
                <w:szCs w:val="26"/>
              </w:rPr>
              <w:t>1</w:t>
            </w:r>
          </w:p>
        </w:tc>
        <w:tc>
          <w:tcPr>
            <w:tcW w:w="8640" w:type="dxa"/>
            <w:tcBorders>
              <w:top w:val="single" w:sz="1" w:space="0" w:color="D3D1C7"/>
              <w:left w:val="none" w:sz="0" w:space="0" w:color="FFFFFF"/>
              <w:bottom w:val="single" w:sz="1" w:space="0" w:color="D3D1C7"/>
              <w:right w:val="single" w:sz="1" w:space="0" w:color="D3D1C7"/>
            </w:tcBorders>
            <w:shd w:val="clear" w:color="auto" w:fill="F5F4F0"/>
            <w:tcMar>
              <w:top w:w="120" w:type="dxa"/>
              <w:left w:w="160" w:type="dxa"/>
              <w:bottom w:w="120" w:type="dxa"/>
              <w:right w:w="160" w:type="dxa"/>
            </w:tcMar>
          </w:tcPr>
          <w:p w14:paraId="1E03CA2E" w14:textId="77777777" w:rsidR="00AD66D9" w:rsidRPr="00DF0700" w:rsidRDefault="00AD66D9" w:rsidP="0062787B">
            <w:pPr>
              <w:spacing w:after="40"/>
              <w:rPr>
                <w:rFonts w:ascii="Century Gothic" w:hAnsi="Century Gothic"/>
              </w:rPr>
            </w:pPr>
            <w:r w:rsidRPr="00DF0700">
              <w:rPr>
                <w:rFonts w:ascii="Century Gothic" w:hAnsi="Century Gothic"/>
                <w:b/>
                <w:bCs/>
                <w:color w:val="1A1A1A"/>
              </w:rPr>
              <w:t>Instituciones formales</w:t>
            </w:r>
          </w:p>
          <w:p w14:paraId="126FF984" w14:textId="77777777" w:rsidR="00AD66D9" w:rsidRPr="00DF0700" w:rsidRDefault="00AD66D9" w:rsidP="0062787B">
            <w:pPr>
              <w:rPr>
                <w:rFonts w:ascii="Century Gothic" w:hAnsi="Century Gothic"/>
              </w:rPr>
            </w:pPr>
            <w:r w:rsidRPr="00DF0700">
              <w:rPr>
                <w:rFonts w:ascii="Century Gothic" w:hAnsi="Century Gothic"/>
                <w:color w:val="5F5E5A"/>
                <w:sz w:val="20"/>
                <w:szCs w:val="20"/>
              </w:rPr>
              <w:t>Autoridades ambientales, de desarrollo económico, agua, residuos, energía y transformación digital que regulan y orientan la transición.</w:t>
            </w:r>
          </w:p>
        </w:tc>
      </w:tr>
    </w:tbl>
    <w:p w14:paraId="34CBB38C" w14:textId="77777777" w:rsidR="00AD66D9" w:rsidRPr="00DF0700" w:rsidRDefault="00AD66D9" w:rsidP="00AD66D9">
      <w:pPr>
        <w:spacing w:after="6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640"/>
      </w:tblGrid>
      <w:tr w:rsidR="00AD66D9" w:rsidRPr="00DF0700" w14:paraId="5B3EB58B" w14:textId="77777777" w:rsidTr="0062787B">
        <w:tblPrEx>
          <w:tblCellMar>
            <w:top w:w="0" w:type="dxa"/>
            <w:bottom w:w="0" w:type="dxa"/>
          </w:tblCellMar>
        </w:tblPrEx>
        <w:tc>
          <w:tcPr>
            <w:tcW w:w="720" w:type="dxa"/>
            <w:tcBorders>
              <w:top w:val="single" w:sz="1" w:space="0" w:color="D3D1C7"/>
              <w:left w:val="single" w:sz="1" w:space="0" w:color="D3D1C7"/>
              <w:bottom w:val="single" w:sz="1" w:space="0" w:color="D3D1C7"/>
              <w:right w:val="none" w:sz="0" w:space="0" w:color="FFFFFF"/>
            </w:tcBorders>
            <w:shd w:val="clear" w:color="auto" w:fill="1D9E75"/>
            <w:tcMar>
              <w:top w:w="120" w:type="dxa"/>
              <w:left w:w="120" w:type="dxa"/>
              <w:bottom w:w="120" w:type="dxa"/>
              <w:right w:w="80" w:type="dxa"/>
            </w:tcMar>
            <w:vAlign w:val="center"/>
          </w:tcPr>
          <w:p w14:paraId="05B3CCB7" w14:textId="77777777" w:rsidR="00AD66D9" w:rsidRPr="00DF0700" w:rsidRDefault="00AD66D9" w:rsidP="0062787B">
            <w:pPr>
              <w:jc w:val="center"/>
              <w:rPr>
                <w:rFonts w:ascii="Century Gothic" w:hAnsi="Century Gothic"/>
              </w:rPr>
            </w:pPr>
            <w:r w:rsidRPr="00DF0700">
              <w:rPr>
                <w:rFonts w:ascii="Century Gothic" w:hAnsi="Century Gothic"/>
                <w:b/>
                <w:bCs/>
                <w:color w:val="FFFFFF"/>
                <w:sz w:val="26"/>
                <w:szCs w:val="26"/>
              </w:rPr>
              <w:t>2</w:t>
            </w:r>
          </w:p>
        </w:tc>
        <w:tc>
          <w:tcPr>
            <w:tcW w:w="8640" w:type="dxa"/>
            <w:tcBorders>
              <w:top w:val="single" w:sz="1" w:space="0" w:color="D3D1C7"/>
              <w:left w:val="none" w:sz="0" w:space="0" w:color="FFFFFF"/>
              <w:bottom w:val="single" w:sz="1" w:space="0" w:color="D3D1C7"/>
              <w:right w:val="single" w:sz="1" w:space="0" w:color="D3D1C7"/>
            </w:tcBorders>
            <w:shd w:val="clear" w:color="auto" w:fill="F5F4F0"/>
            <w:tcMar>
              <w:top w:w="120" w:type="dxa"/>
              <w:left w:w="160" w:type="dxa"/>
              <w:bottom w:w="120" w:type="dxa"/>
              <w:right w:w="160" w:type="dxa"/>
            </w:tcMar>
          </w:tcPr>
          <w:p w14:paraId="5DC14D90" w14:textId="77777777" w:rsidR="00AD66D9" w:rsidRPr="00DF0700" w:rsidRDefault="00AD66D9" w:rsidP="0062787B">
            <w:pPr>
              <w:spacing w:after="40"/>
              <w:rPr>
                <w:rFonts w:ascii="Century Gothic" w:hAnsi="Century Gothic"/>
              </w:rPr>
            </w:pPr>
            <w:r w:rsidRPr="00DF0700">
              <w:rPr>
                <w:rFonts w:ascii="Century Gothic" w:hAnsi="Century Gothic"/>
                <w:b/>
                <w:bCs/>
                <w:color w:val="1A1A1A"/>
              </w:rPr>
              <w:t>Actores de base y comunidades</w:t>
            </w:r>
          </w:p>
          <w:p w14:paraId="5BC97948" w14:textId="77777777" w:rsidR="00AD66D9" w:rsidRPr="00DF0700" w:rsidRDefault="00AD66D9" w:rsidP="0062787B">
            <w:pPr>
              <w:rPr>
                <w:rFonts w:ascii="Century Gothic" w:hAnsi="Century Gothic"/>
              </w:rPr>
            </w:pPr>
            <w:r w:rsidRPr="00DF0700">
              <w:rPr>
                <w:rFonts w:ascii="Century Gothic" w:hAnsi="Century Gothic"/>
                <w:color w:val="5F5E5A"/>
                <w:sz w:val="20"/>
                <w:szCs w:val="20"/>
              </w:rPr>
              <w:t>Recicladores, reparadores, cooperativas, asociaciones barriales y cadenas informales de recuperación que sostienen la circularidad en el territorio.</w:t>
            </w:r>
          </w:p>
        </w:tc>
      </w:tr>
    </w:tbl>
    <w:p w14:paraId="0FC76F0A" w14:textId="77777777" w:rsidR="00AD66D9" w:rsidRPr="00DF0700" w:rsidRDefault="00AD66D9" w:rsidP="00AD66D9">
      <w:pPr>
        <w:spacing w:after="6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640"/>
      </w:tblGrid>
      <w:tr w:rsidR="00AD66D9" w:rsidRPr="00DF0700" w14:paraId="4B315061" w14:textId="77777777" w:rsidTr="0062787B">
        <w:tblPrEx>
          <w:tblCellMar>
            <w:top w:w="0" w:type="dxa"/>
            <w:bottom w:w="0" w:type="dxa"/>
          </w:tblCellMar>
        </w:tblPrEx>
        <w:tc>
          <w:tcPr>
            <w:tcW w:w="720" w:type="dxa"/>
            <w:tcBorders>
              <w:top w:val="single" w:sz="1" w:space="0" w:color="D3D1C7"/>
              <w:left w:val="single" w:sz="1" w:space="0" w:color="D3D1C7"/>
              <w:bottom w:val="single" w:sz="1" w:space="0" w:color="D3D1C7"/>
              <w:right w:val="none" w:sz="0" w:space="0" w:color="FFFFFF"/>
            </w:tcBorders>
            <w:shd w:val="clear" w:color="auto" w:fill="1D9E75"/>
            <w:tcMar>
              <w:top w:w="120" w:type="dxa"/>
              <w:left w:w="120" w:type="dxa"/>
              <w:bottom w:w="120" w:type="dxa"/>
              <w:right w:w="80" w:type="dxa"/>
            </w:tcMar>
            <w:vAlign w:val="center"/>
          </w:tcPr>
          <w:p w14:paraId="70FB886E" w14:textId="77777777" w:rsidR="00AD66D9" w:rsidRPr="00DF0700" w:rsidRDefault="00AD66D9" w:rsidP="0062787B">
            <w:pPr>
              <w:jc w:val="center"/>
              <w:rPr>
                <w:rFonts w:ascii="Century Gothic" w:hAnsi="Century Gothic"/>
              </w:rPr>
            </w:pPr>
            <w:r w:rsidRPr="00DF0700">
              <w:rPr>
                <w:rFonts w:ascii="Century Gothic" w:hAnsi="Century Gothic"/>
                <w:b/>
                <w:bCs/>
                <w:color w:val="FFFFFF"/>
                <w:sz w:val="26"/>
                <w:szCs w:val="26"/>
              </w:rPr>
              <w:t>3</w:t>
            </w:r>
          </w:p>
        </w:tc>
        <w:tc>
          <w:tcPr>
            <w:tcW w:w="8640" w:type="dxa"/>
            <w:tcBorders>
              <w:top w:val="single" w:sz="1" w:space="0" w:color="D3D1C7"/>
              <w:left w:val="none" w:sz="0" w:space="0" w:color="FFFFFF"/>
              <w:bottom w:val="single" w:sz="1" w:space="0" w:color="D3D1C7"/>
              <w:right w:val="single" w:sz="1" w:space="0" w:color="D3D1C7"/>
            </w:tcBorders>
            <w:shd w:val="clear" w:color="auto" w:fill="F5F4F0"/>
            <w:tcMar>
              <w:top w:w="120" w:type="dxa"/>
              <w:left w:w="160" w:type="dxa"/>
              <w:bottom w:w="120" w:type="dxa"/>
              <w:right w:w="160" w:type="dxa"/>
            </w:tcMar>
          </w:tcPr>
          <w:p w14:paraId="7CADCDD5" w14:textId="77777777" w:rsidR="00AD66D9" w:rsidRPr="00DF0700" w:rsidRDefault="00AD66D9" w:rsidP="0062787B">
            <w:pPr>
              <w:spacing w:after="40"/>
              <w:rPr>
                <w:rFonts w:ascii="Century Gothic" w:hAnsi="Century Gothic"/>
              </w:rPr>
            </w:pPr>
            <w:r w:rsidRPr="00DF0700">
              <w:rPr>
                <w:rFonts w:ascii="Century Gothic" w:hAnsi="Century Gothic"/>
                <w:b/>
                <w:bCs/>
                <w:color w:val="1A1A1A"/>
              </w:rPr>
              <w:t>Mercado y sector productivo</w:t>
            </w:r>
          </w:p>
          <w:p w14:paraId="32BE578B" w14:textId="77777777" w:rsidR="00AD66D9" w:rsidRPr="00DF0700" w:rsidRDefault="00AD66D9" w:rsidP="0062787B">
            <w:pPr>
              <w:rPr>
                <w:rFonts w:ascii="Century Gothic" w:hAnsi="Century Gothic"/>
              </w:rPr>
            </w:pPr>
            <w:r w:rsidRPr="00DF0700">
              <w:rPr>
                <w:rFonts w:ascii="Century Gothic" w:hAnsi="Century Gothic"/>
                <w:color w:val="5F5E5A"/>
                <w:sz w:val="20"/>
                <w:szCs w:val="20"/>
              </w:rPr>
              <w:t>Empresas, gremios, operadores de residuos, sistemas de responsabilidad extendida del productor y compradores públicos que convierten la circularidad en actividad económica concreta.</w:t>
            </w:r>
          </w:p>
        </w:tc>
      </w:tr>
    </w:tbl>
    <w:p w14:paraId="3DE56DC2" w14:textId="77777777" w:rsidR="00AD66D9" w:rsidRPr="00DF0700" w:rsidRDefault="00AD66D9" w:rsidP="00AD66D9">
      <w:pPr>
        <w:spacing w:after="6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640"/>
      </w:tblGrid>
      <w:tr w:rsidR="00AD66D9" w:rsidRPr="00DF0700" w14:paraId="6FD892E6" w14:textId="77777777" w:rsidTr="0062787B">
        <w:tblPrEx>
          <w:tblCellMar>
            <w:top w:w="0" w:type="dxa"/>
            <w:bottom w:w="0" w:type="dxa"/>
          </w:tblCellMar>
        </w:tblPrEx>
        <w:tc>
          <w:tcPr>
            <w:tcW w:w="720" w:type="dxa"/>
            <w:tcBorders>
              <w:top w:val="single" w:sz="1" w:space="0" w:color="D3D1C7"/>
              <w:left w:val="single" w:sz="1" w:space="0" w:color="D3D1C7"/>
              <w:bottom w:val="single" w:sz="1" w:space="0" w:color="D3D1C7"/>
              <w:right w:val="none" w:sz="0" w:space="0" w:color="FFFFFF"/>
            </w:tcBorders>
            <w:shd w:val="clear" w:color="auto" w:fill="1D9E75"/>
            <w:tcMar>
              <w:top w:w="120" w:type="dxa"/>
              <w:left w:w="120" w:type="dxa"/>
              <w:bottom w:w="120" w:type="dxa"/>
              <w:right w:w="80" w:type="dxa"/>
            </w:tcMar>
            <w:vAlign w:val="center"/>
          </w:tcPr>
          <w:p w14:paraId="25B0811F" w14:textId="77777777" w:rsidR="00AD66D9" w:rsidRPr="00DF0700" w:rsidRDefault="00AD66D9" w:rsidP="0062787B">
            <w:pPr>
              <w:jc w:val="center"/>
              <w:rPr>
                <w:rFonts w:ascii="Century Gothic" w:hAnsi="Century Gothic"/>
              </w:rPr>
            </w:pPr>
            <w:r w:rsidRPr="00DF0700">
              <w:rPr>
                <w:rFonts w:ascii="Century Gothic" w:hAnsi="Century Gothic"/>
                <w:b/>
                <w:bCs/>
                <w:color w:val="FFFFFF"/>
                <w:sz w:val="26"/>
                <w:szCs w:val="26"/>
              </w:rPr>
              <w:t>4</w:t>
            </w:r>
          </w:p>
        </w:tc>
        <w:tc>
          <w:tcPr>
            <w:tcW w:w="8640" w:type="dxa"/>
            <w:tcBorders>
              <w:top w:val="single" w:sz="1" w:space="0" w:color="D3D1C7"/>
              <w:left w:val="none" w:sz="0" w:space="0" w:color="FFFFFF"/>
              <w:bottom w:val="single" w:sz="1" w:space="0" w:color="D3D1C7"/>
              <w:right w:val="single" w:sz="1" w:space="0" w:color="D3D1C7"/>
            </w:tcBorders>
            <w:shd w:val="clear" w:color="auto" w:fill="F5F4F0"/>
            <w:tcMar>
              <w:top w:w="120" w:type="dxa"/>
              <w:left w:w="160" w:type="dxa"/>
              <w:bottom w:w="120" w:type="dxa"/>
              <w:right w:w="160" w:type="dxa"/>
            </w:tcMar>
          </w:tcPr>
          <w:p w14:paraId="7F564D56" w14:textId="77777777" w:rsidR="00AD66D9" w:rsidRPr="00DF0700" w:rsidRDefault="00AD66D9" w:rsidP="0062787B">
            <w:pPr>
              <w:spacing w:after="40"/>
              <w:rPr>
                <w:rFonts w:ascii="Century Gothic" w:hAnsi="Century Gothic"/>
              </w:rPr>
            </w:pPr>
            <w:r w:rsidRPr="00DF0700">
              <w:rPr>
                <w:rFonts w:ascii="Century Gothic" w:hAnsi="Century Gothic"/>
                <w:b/>
                <w:bCs/>
                <w:color w:val="1A1A1A"/>
              </w:rPr>
              <w:t>Infraestructura física</w:t>
            </w:r>
          </w:p>
          <w:p w14:paraId="2CE1DC99" w14:textId="4EC26B08" w:rsidR="00AD66D9" w:rsidRPr="00DF0700" w:rsidRDefault="00AD66D9" w:rsidP="0062787B">
            <w:pPr>
              <w:rPr>
                <w:rFonts w:ascii="Century Gothic" w:hAnsi="Century Gothic"/>
              </w:rPr>
            </w:pPr>
            <w:r w:rsidRPr="00DF0700">
              <w:rPr>
                <w:rFonts w:ascii="Century Gothic" w:hAnsi="Century Gothic"/>
                <w:color w:val="5F5E5A"/>
                <w:sz w:val="20"/>
                <w:szCs w:val="20"/>
              </w:rPr>
              <w:t>Plantas de separación y tratamiento, composta</w:t>
            </w:r>
            <w:r w:rsidRPr="00DF0700">
              <w:rPr>
                <w:rFonts w:ascii="Century Gothic" w:hAnsi="Century Gothic"/>
                <w:color w:val="5F5E5A"/>
                <w:sz w:val="20"/>
                <w:szCs w:val="20"/>
              </w:rPr>
              <w:t>j</w:t>
            </w:r>
            <w:r w:rsidRPr="00DF0700">
              <w:rPr>
                <w:rFonts w:ascii="Century Gothic" w:hAnsi="Century Gothic"/>
                <w:color w:val="5F5E5A"/>
                <w:sz w:val="20"/>
                <w:szCs w:val="20"/>
              </w:rPr>
              <w:t>e, logística inversa, centros de acopio y hubs de reparación que hacen posible el cierre de ciclos en la práctica.</w:t>
            </w:r>
          </w:p>
        </w:tc>
      </w:tr>
    </w:tbl>
    <w:p w14:paraId="62888008" w14:textId="77777777" w:rsidR="00AD66D9" w:rsidRPr="00DF0700" w:rsidRDefault="00AD66D9" w:rsidP="00AD66D9">
      <w:pPr>
        <w:spacing w:after="6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640"/>
      </w:tblGrid>
      <w:tr w:rsidR="00AD66D9" w:rsidRPr="00DF0700" w14:paraId="2EC7F298" w14:textId="77777777" w:rsidTr="0062787B">
        <w:tblPrEx>
          <w:tblCellMar>
            <w:top w:w="0" w:type="dxa"/>
            <w:bottom w:w="0" w:type="dxa"/>
          </w:tblCellMar>
        </w:tblPrEx>
        <w:tc>
          <w:tcPr>
            <w:tcW w:w="720" w:type="dxa"/>
            <w:tcBorders>
              <w:top w:val="single" w:sz="1" w:space="0" w:color="D3D1C7"/>
              <w:left w:val="single" w:sz="1" w:space="0" w:color="D3D1C7"/>
              <w:bottom w:val="single" w:sz="1" w:space="0" w:color="D3D1C7"/>
              <w:right w:val="none" w:sz="0" w:space="0" w:color="FFFFFF"/>
            </w:tcBorders>
            <w:shd w:val="clear" w:color="auto" w:fill="1D9E75"/>
            <w:tcMar>
              <w:top w:w="120" w:type="dxa"/>
              <w:left w:w="120" w:type="dxa"/>
              <w:bottom w:w="120" w:type="dxa"/>
              <w:right w:w="80" w:type="dxa"/>
            </w:tcMar>
            <w:vAlign w:val="center"/>
          </w:tcPr>
          <w:p w14:paraId="29A4A420" w14:textId="77777777" w:rsidR="00AD66D9" w:rsidRPr="00DF0700" w:rsidRDefault="00AD66D9" w:rsidP="0062787B">
            <w:pPr>
              <w:jc w:val="center"/>
              <w:rPr>
                <w:rFonts w:ascii="Century Gothic" w:hAnsi="Century Gothic"/>
              </w:rPr>
            </w:pPr>
            <w:r w:rsidRPr="00DF0700">
              <w:rPr>
                <w:rFonts w:ascii="Century Gothic" w:hAnsi="Century Gothic"/>
                <w:b/>
                <w:bCs/>
                <w:color w:val="FFFFFF"/>
                <w:sz w:val="26"/>
                <w:szCs w:val="26"/>
              </w:rPr>
              <w:t>5</w:t>
            </w:r>
          </w:p>
        </w:tc>
        <w:tc>
          <w:tcPr>
            <w:tcW w:w="8640" w:type="dxa"/>
            <w:tcBorders>
              <w:top w:val="single" w:sz="1" w:space="0" w:color="D3D1C7"/>
              <w:left w:val="none" w:sz="0" w:space="0" w:color="FFFFFF"/>
              <w:bottom w:val="single" w:sz="1" w:space="0" w:color="D3D1C7"/>
              <w:right w:val="single" w:sz="1" w:space="0" w:color="D3D1C7"/>
            </w:tcBorders>
            <w:shd w:val="clear" w:color="auto" w:fill="F5F4F0"/>
            <w:tcMar>
              <w:top w:w="120" w:type="dxa"/>
              <w:left w:w="160" w:type="dxa"/>
              <w:bottom w:w="120" w:type="dxa"/>
              <w:right w:w="160" w:type="dxa"/>
            </w:tcMar>
          </w:tcPr>
          <w:p w14:paraId="2C3924B6" w14:textId="77777777" w:rsidR="00AD66D9" w:rsidRPr="00DF0700" w:rsidRDefault="00AD66D9" w:rsidP="0062787B">
            <w:pPr>
              <w:spacing w:after="40"/>
              <w:rPr>
                <w:rFonts w:ascii="Century Gothic" w:hAnsi="Century Gothic"/>
              </w:rPr>
            </w:pPr>
            <w:r w:rsidRPr="00DF0700">
              <w:rPr>
                <w:rFonts w:ascii="Century Gothic" w:hAnsi="Century Gothic"/>
                <w:b/>
                <w:bCs/>
                <w:color w:val="1A1A1A"/>
              </w:rPr>
              <w:t>Infraestructura digital</w:t>
            </w:r>
          </w:p>
          <w:p w14:paraId="27421FBA" w14:textId="77777777" w:rsidR="00AD66D9" w:rsidRPr="00DF0700" w:rsidRDefault="00AD66D9" w:rsidP="0062787B">
            <w:pPr>
              <w:rPr>
                <w:rFonts w:ascii="Century Gothic" w:hAnsi="Century Gothic"/>
              </w:rPr>
            </w:pPr>
            <w:r w:rsidRPr="00DF0700">
              <w:rPr>
                <w:rFonts w:ascii="Century Gothic" w:hAnsi="Century Gothic"/>
                <w:color w:val="5F5E5A"/>
                <w:sz w:val="20"/>
                <w:szCs w:val="20"/>
              </w:rPr>
              <w:t>Taxonomías, catálogos, protocolos de datos, plataformas de trazabilidad y tableros de monitoreo que organizan la información y respaldan decisiones basadas en evidencia.</w:t>
            </w:r>
          </w:p>
        </w:tc>
      </w:tr>
    </w:tbl>
    <w:p w14:paraId="47B28AC2" w14:textId="77777777" w:rsidR="00AD66D9" w:rsidRPr="00DF0700" w:rsidRDefault="00AD66D9" w:rsidP="00AD66D9">
      <w:pPr>
        <w:spacing w:after="6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20"/>
        <w:gridCol w:w="8640"/>
      </w:tblGrid>
      <w:tr w:rsidR="00AD66D9" w:rsidRPr="00DF0700" w14:paraId="35E78178" w14:textId="77777777" w:rsidTr="0062787B">
        <w:tblPrEx>
          <w:tblCellMar>
            <w:top w:w="0" w:type="dxa"/>
            <w:bottom w:w="0" w:type="dxa"/>
          </w:tblCellMar>
        </w:tblPrEx>
        <w:tc>
          <w:tcPr>
            <w:tcW w:w="720" w:type="dxa"/>
            <w:tcBorders>
              <w:top w:val="single" w:sz="1" w:space="0" w:color="D3D1C7"/>
              <w:left w:val="single" w:sz="1" w:space="0" w:color="D3D1C7"/>
              <w:bottom w:val="single" w:sz="1" w:space="0" w:color="D3D1C7"/>
              <w:right w:val="none" w:sz="0" w:space="0" w:color="FFFFFF"/>
            </w:tcBorders>
            <w:shd w:val="clear" w:color="auto" w:fill="1D9E75"/>
            <w:tcMar>
              <w:top w:w="120" w:type="dxa"/>
              <w:left w:w="120" w:type="dxa"/>
              <w:bottom w:w="120" w:type="dxa"/>
              <w:right w:w="80" w:type="dxa"/>
            </w:tcMar>
            <w:vAlign w:val="center"/>
          </w:tcPr>
          <w:p w14:paraId="278210A4" w14:textId="77777777" w:rsidR="00AD66D9" w:rsidRPr="00DF0700" w:rsidRDefault="00AD66D9" w:rsidP="0062787B">
            <w:pPr>
              <w:jc w:val="center"/>
              <w:rPr>
                <w:rFonts w:ascii="Century Gothic" w:hAnsi="Century Gothic"/>
              </w:rPr>
            </w:pPr>
            <w:r w:rsidRPr="00DF0700">
              <w:rPr>
                <w:rFonts w:ascii="Century Gothic" w:hAnsi="Century Gothic"/>
                <w:b/>
                <w:bCs/>
                <w:color w:val="FFFFFF"/>
                <w:sz w:val="26"/>
                <w:szCs w:val="26"/>
              </w:rPr>
              <w:t>6</w:t>
            </w:r>
          </w:p>
        </w:tc>
        <w:tc>
          <w:tcPr>
            <w:tcW w:w="8640" w:type="dxa"/>
            <w:tcBorders>
              <w:top w:val="single" w:sz="1" w:space="0" w:color="D3D1C7"/>
              <w:left w:val="none" w:sz="0" w:space="0" w:color="FFFFFF"/>
              <w:bottom w:val="single" w:sz="1" w:space="0" w:color="D3D1C7"/>
              <w:right w:val="single" w:sz="1" w:space="0" w:color="D3D1C7"/>
            </w:tcBorders>
            <w:shd w:val="clear" w:color="auto" w:fill="F5F4F0"/>
            <w:tcMar>
              <w:top w:w="120" w:type="dxa"/>
              <w:left w:w="160" w:type="dxa"/>
              <w:bottom w:w="120" w:type="dxa"/>
              <w:right w:w="160" w:type="dxa"/>
            </w:tcMar>
          </w:tcPr>
          <w:p w14:paraId="43C52717" w14:textId="77777777" w:rsidR="00AD66D9" w:rsidRPr="00DF0700" w:rsidRDefault="00AD66D9" w:rsidP="0062787B">
            <w:pPr>
              <w:spacing w:after="40"/>
              <w:rPr>
                <w:rFonts w:ascii="Century Gothic" w:hAnsi="Century Gothic"/>
              </w:rPr>
            </w:pPr>
            <w:r w:rsidRPr="00DF0700">
              <w:rPr>
                <w:rFonts w:ascii="Century Gothic" w:hAnsi="Century Gothic"/>
                <w:b/>
                <w:bCs/>
                <w:color w:val="1A1A1A"/>
              </w:rPr>
              <w:t>Arquitectura financiera</w:t>
            </w:r>
          </w:p>
          <w:p w14:paraId="7D796A14" w14:textId="77777777" w:rsidR="00AD66D9" w:rsidRPr="00DF0700" w:rsidRDefault="00AD66D9" w:rsidP="0062787B">
            <w:pPr>
              <w:rPr>
                <w:rFonts w:ascii="Century Gothic" w:hAnsi="Century Gothic"/>
              </w:rPr>
            </w:pPr>
            <w:r w:rsidRPr="00DF0700">
              <w:rPr>
                <w:rFonts w:ascii="Century Gothic" w:hAnsi="Century Gothic"/>
                <w:color w:val="5F5E5A"/>
                <w:sz w:val="20"/>
                <w:szCs w:val="20"/>
              </w:rPr>
              <w:t>Cooperación internacional, presupuestos locales, aportes privados, instrumentos de resultados e incentivos que hacen viable y escalable el modelo circular.</w:t>
            </w:r>
          </w:p>
        </w:tc>
      </w:tr>
    </w:tbl>
    <w:p w14:paraId="0D5EAA58" w14:textId="77777777" w:rsidR="00AD66D9" w:rsidRPr="00DF0700" w:rsidRDefault="00AD66D9" w:rsidP="00AD66D9">
      <w:pPr>
        <w:spacing w:after="60"/>
        <w:rPr>
          <w:rFonts w:ascii="Century Gothic" w:hAnsi="Century Gothic"/>
        </w:rPr>
      </w:pPr>
    </w:p>
    <w:p w14:paraId="35AFA84E" w14:textId="77777777" w:rsidR="00AD66D9" w:rsidRPr="00DF0700" w:rsidRDefault="00AD66D9" w:rsidP="00AD66D9">
      <w:pPr>
        <w:pStyle w:val="Ttulo3"/>
        <w:rPr>
          <w:rFonts w:ascii="Century Gothic" w:hAnsi="Century Gothic"/>
        </w:rPr>
      </w:pPr>
      <w:r w:rsidRPr="00DF0700">
        <w:rPr>
          <w:rFonts w:ascii="Century Gothic" w:hAnsi="Century Gothic"/>
          <w:b/>
          <w:bCs/>
          <w:color w:val="1A1A1A"/>
          <w:sz w:val="24"/>
          <w:szCs w:val="24"/>
        </w:rPr>
        <w:t>¿Cómo está organizado este ecosistema en Bogotá?</w:t>
      </w:r>
    </w:p>
    <w:p w14:paraId="2ED88524" w14:textId="77777777" w:rsidR="00AD66D9" w:rsidRPr="00DF0700" w:rsidRDefault="00AD66D9" w:rsidP="00AD66D9">
      <w:pPr>
        <w:spacing w:before="60" w:after="120"/>
        <w:rPr>
          <w:rFonts w:ascii="Century Gothic" w:hAnsi="Century Gothic"/>
        </w:rPr>
      </w:pPr>
      <w:r w:rsidRPr="00DF0700">
        <w:rPr>
          <w:rFonts w:ascii="Century Gothic" w:hAnsi="Century Gothic"/>
          <w:color w:val="1A1A1A"/>
        </w:rPr>
        <w:t>En esta sección encontrarás los cuatro elementos que estructuran el ecosistema de economía circular de Bogotá:</w:t>
      </w:r>
    </w:p>
    <w:p w14:paraId="43787086" w14:textId="77777777" w:rsidR="00AD66D9" w:rsidRPr="00DF0700" w:rsidRDefault="00AD66D9" w:rsidP="00AD66D9">
      <w:pPr>
        <w:spacing w:after="6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20"/>
        <w:gridCol w:w="3120"/>
        <w:gridCol w:w="3120"/>
      </w:tblGrid>
      <w:tr w:rsidR="00AD66D9" w:rsidRPr="00DF0700" w14:paraId="574F0F7F" w14:textId="77777777" w:rsidTr="0062787B">
        <w:tblPrEx>
          <w:tblCellMar>
            <w:top w:w="0" w:type="dxa"/>
            <w:bottom w:w="0" w:type="dxa"/>
          </w:tblCellMar>
        </w:tblPrEx>
        <w:tc>
          <w:tcPr>
            <w:tcW w:w="2960" w:type="dxa"/>
            <w:tcBorders>
              <w:top w:val="single" w:sz="1" w:space="0" w:color="D3D1C7"/>
              <w:left w:val="single" w:sz="1" w:space="0" w:color="D3D1C7"/>
              <w:bottom w:val="single" w:sz="1" w:space="0" w:color="D3D1C7"/>
              <w:right w:val="single" w:sz="1" w:space="0" w:color="D3D1C7"/>
            </w:tcBorders>
            <w:shd w:val="clear" w:color="auto" w:fill="E1F5EE"/>
            <w:tcMar>
              <w:top w:w="160" w:type="dxa"/>
              <w:left w:w="160" w:type="dxa"/>
              <w:bottom w:w="160" w:type="dxa"/>
              <w:right w:w="160" w:type="dxa"/>
            </w:tcMar>
          </w:tcPr>
          <w:p w14:paraId="7E81923A" w14:textId="77777777" w:rsidR="00AD66D9" w:rsidRPr="00DF0700" w:rsidRDefault="00AD66D9" w:rsidP="0062787B">
            <w:pPr>
              <w:spacing w:after="60"/>
              <w:rPr>
                <w:rFonts w:ascii="Century Gothic" w:hAnsi="Century Gothic"/>
              </w:rPr>
            </w:pPr>
            <w:r w:rsidRPr="00DF0700">
              <w:rPr>
                <w:rFonts w:ascii="Century Gothic" w:hAnsi="Century Gothic"/>
                <w:color w:val="085041"/>
                <w:sz w:val="26"/>
                <w:szCs w:val="26"/>
              </w:rPr>
              <w:lastRenderedPageBreak/>
              <w:t>PDEC</w:t>
            </w:r>
          </w:p>
          <w:p w14:paraId="4BD3BB33" w14:textId="77777777" w:rsidR="00AD66D9" w:rsidRPr="00DF0700" w:rsidRDefault="00AD66D9" w:rsidP="0062787B">
            <w:pPr>
              <w:spacing w:after="60"/>
              <w:rPr>
                <w:rFonts w:ascii="Century Gothic" w:hAnsi="Century Gothic"/>
              </w:rPr>
            </w:pPr>
            <w:r w:rsidRPr="00DF0700">
              <w:rPr>
                <w:rFonts w:ascii="Century Gothic" w:hAnsi="Century Gothic"/>
                <w:b/>
                <w:bCs/>
                <w:color w:val="085041"/>
              </w:rPr>
              <w:t>Política Pública (PDEC)</w:t>
            </w:r>
          </w:p>
          <w:p w14:paraId="14C15E62" w14:textId="77777777" w:rsidR="00AD66D9" w:rsidRPr="00DF0700" w:rsidRDefault="00AD66D9" w:rsidP="0062787B">
            <w:pPr>
              <w:rPr>
                <w:rFonts w:ascii="Century Gothic" w:hAnsi="Century Gothic"/>
              </w:rPr>
            </w:pPr>
            <w:r w:rsidRPr="00DF0700">
              <w:rPr>
                <w:rFonts w:ascii="Century Gothic" w:hAnsi="Century Gothic"/>
                <w:color w:val="5F5E5A"/>
                <w:sz w:val="20"/>
                <w:szCs w:val="20"/>
              </w:rPr>
              <w:t>El marco normativo que orienta la transición circular de la ciudad hasta 2040.</w:t>
            </w:r>
          </w:p>
        </w:tc>
        <w:tc>
          <w:tcPr>
            <w:tcW w:w="2960" w:type="dxa"/>
            <w:tcBorders>
              <w:top w:val="single" w:sz="1" w:space="0" w:color="D3D1C7"/>
              <w:left w:val="single" w:sz="1" w:space="0" w:color="D3D1C7"/>
              <w:bottom w:val="single" w:sz="1" w:space="0" w:color="D3D1C7"/>
              <w:right w:val="single" w:sz="1" w:space="0" w:color="D3D1C7"/>
            </w:tcBorders>
            <w:shd w:val="clear" w:color="auto" w:fill="E6F1FB"/>
            <w:tcMar>
              <w:top w:w="160" w:type="dxa"/>
              <w:left w:w="160" w:type="dxa"/>
              <w:bottom w:w="160" w:type="dxa"/>
              <w:right w:w="160" w:type="dxa"/>
            </w:tcMar>
          </w:tcPr>
          <w:p w14:paraId="594E9AAF" w14:textId="77777777" w:rsidR="00AD66D9" w:rsidRPr="00DF0700" w:rsidRDefault="00AD66D9" w:rsidP="0062787B">
            <w:pPr>
              <w:spacing w:after="60"/>
              <w:rPr>
                <w:rFonts w:ascii="Century Gothic" w:hAnsi="Century Gothic"/>
              </w:rPr>
            </w:pPr>
            <w:r w:rsidRPr="00DF0700">
              <w:rPr>
                <w:rFonts w:ascii="Century Gothic" w:hAnsi="Century Gothic"/>
                <w:color w:val="185FA5"/>
                <w:sz w:val="26"/>
                <w:szCs w:val="26"/>
              </w:rPr>
              <w:t>BRC</w:t>
            </w:r>
          </w:p>
          <w:p w14:paraId="3791178C" w14:textId="77777777" w:rsidR="00AD66D9" w:rsidRPr="00DF0700" w:rsidRDefault="00AD66D9" w:rsidP="0062787B">
            <w:pPr>
              <w:spacing w:after="60"/>
              <w:rPr>
                <w:rFonts w:ascii="Century Gothic" w:hAnsi="Century Gothic"/>
              </w:rPr>
            </w:pPr>
            <w:r w:rsidRPr="00DF0700">
              <w:rPr>
                <w:rFonts w:ascii="Century Gothic" w:hAnsi="Century Gothic"/>
                <w:b/>
                <w:bCs/>
                <w:color w:val="185FA5"/>
              </w:rPr>
              <w:t>Bogotá Región Circular</w:t>
            </w:r>
          </w:p>
          <w:p w14:paraId="544125E2" w14:textId="77777777" w:rsidR="00AD66D9" w:rsidRPr="00DF0700" w:rsidRDefault="00AD66D9" w:rsidP="0062787B">
            <w:pPr>
              <w:rPr>
                <w:rFonts w:ascii="Century Gothic" w:hAnsi="Century Gothic"/>
              </w:rPr>
            </w:pPr>
            <w:r w:rsidRPr="00DF0700">
              <w:rPr>
                <w:rFonts w:ascii="Century Gothic" w:hAnsi="Century Gothic"/>
                <w:color w:val="5F5E5A"/>
                <w:sz w:val="20"/>
                <w:szCs w:val="20"/>
              </w:rPr>
              <w:t>La instancia de gobernanza que articula a los actores del ecosistema.</w:t>
            </w:r>
          </w:p>
        </w:tc>
        <w:tc>
          <w:tcPr>
            <w:tcW w:w="2960" w:type="dxa"/>
            <w:tcBorders>
              <w:top w:val="single" w:sz="1" w:space="0" w:color="D3D1C7"/>
              <w:left w:val="single" w:sz="1" w:space="0" w:color="D3D1C7"/>
              <w:bottom w:val="single" w:sz="1" w:space="0" w:color="D3D1C7"/>
              <w:right w:val="single" w:sz="1" w:space="0" w:color="D3D1C7"/>
            </w:tcBorders>
            <w:shd w:val="clear" w:color="auto" w:fill="FAEEDA"/>
            <w:tcMar>
              <w:top w:w="160" w:type="dxa"/>
              <w:left w:w="160" w:type="dxa"/>
              <w:bottom w:w="160" w:type="dxa"/>
              <w:right w:w="160" w:type="dxa"/>
            </w:tcMar>
          </w:tcPr>
          <w:p w14:paraId="625728A4" w14:textId="77777777" w:rsidR="00AD66D9" w:rsidRPr="00DF0700" w:rsidRDefault="00AD66D9" w:rsidP="0062787B">
            <w:pPr>
              <w:spacing w:after="60"/>
              <w:rPr>
                <w:rFonts w:ascii="Century Gothic" w:hAnsi="Century Gothic"/>
              </w:rPr>
            </w:pPr>
            <w:r w:rsidRPr="00DF0700">
              <w:rPr>
                <w:rFonts w:ascii="Century Gothic" w:hAnsi="Century Gothic"/>
                <w:color w:val="BA7517"/>
                <w:sz w:val="26"/>
                <w:szCs w:val="26"/>
              </w:rPr>
              <w:t>PREC</w:t>
            </w:r>
          </w:p>
          <w:p w14:paraId="44BEF7BD" w14:textId="77777777" w:rsidR="00AD66D9" w:rsidRPr="00DF0700" w:rsidRDefault="00AD66D9" w:rsidP="0062787B">
            <w:pPr>
              <w:spacing w:after="60"/>
              <w:rPr>
                <w:rFonts w:ascii="Century Gothic" w:hAnsi="Century Gothic"/>
              </w:rPr>
            </w:pPr>
            <w:r w:rsidRPr="00DF0700">
              <w:rPr>
                <w:rFonts w:ascii="Century Gothic" w:hAnsi="Century Gothic"/>
                <w:b/>
                <w:bCs/>
                <w:color w:val="BA7517"/>
              </w:rPr>
              <w:t>Plataforma Regional</w:t>
            </w:r>
          </w:p>
          <w:p w14:paraId="6D32F788" w14:textId="77777777" w:rsidR="00AD66D9" w:rsidRPr="00DF0700" w:rsidRDefault="00AD66D9" w:rsidP="0062787B">
            <w:pPr>
              <w:rPr>
                <w:rFonts w:ascii="Century Gothic" w:hAnsi="Century Gothic"/>
              </w:rPr>
            </w:pPr>
            <w:r w:rsidRPr="00DF0700">
              <w:rPr>
                <w:rFonts w:ascii="Century Gothic" w:hAnsi="Century Gothic"/>
                <w:color w:val="5F5E5A"/>
                <w:sz w:val="20"/>
                <w:szCs w:val="20"/>
              </w:rPr>
              <w:t>El entorno digital para materializar conexiones, intercambios y decisiones.</w:t>
            </w:r>
          </w:p>
        </w:tc>
      </w:tr>
    </w:tbl>
    <w:p w14:paraId="0F1254FB" w14:textId="77777777" w:rsidR="00AD66D9" w:rsidRPr="00DF0700" w:rsidRDefault="00AD66D9" w:rsidP="00AD66D9">
      <w:pPr>
        <w:spacing w:after="60"/>
        <w:rPr>
          <w:rFonts w:ascii="Century Gothic" w:hAnsi="Century Gothic"/>
        </w:rPr>
      </w:pPr>
    </w:p>
    <w:p w14:paraId="02A2F594" w14:textId="67BFF687" w:rsidR="000F35E8" w:rsidRPr="00DF0700" w:rsidRDefault="00AD66D9" w:rsidP="00AD66D9">
      <w:pPr>
        <w:spacing w:before="60" w:after="120"/>
        <w:rPr>
          <w:rFonts w:ascii="Century Gothic" w:hAnsi="Century Gothic"/>
        </w:rPr>
      </w:pPr>
      <w:r w:rsidRPr="00DF0700">
        <w:rPr>
          <w:rFonts w:ascii="Century Gothic" w:hAnsi="Century Gothic"/>
          <w:color w:val="1A1A1A"/>
        </w:rPr>
        <w:t>A estos tres elementos se suman los proyectos aceleradores — Red Moda Circular y Regenera — que demuestran cómo la circularidad toma forma en sectores concretos de la ciudad</w:t>
      </w:r>
      <w:r w:rsidRPr="00DF0700">
        <w:rPr>
          <w:rFonts w:ascii="Century Gothic" w:hAnsi="Century Gothic"/>
          <w:color w:val="1A1A1A"/>
        </w:rPr>
        <w:t xml:space="preserve">. </w:t>
      </w:r>
    </w:p>
    <w:p w14:paraId="22A9B8CE" w14:textId="77777777" w:rsidR="00AD66D9" w:rsidRPr="00DF0700" w:rsidRDefault="00AD66D9" w:rsidP="00AD66D9">
      <w:pPr>
        <w:spacing w:before="360" w:after="80"/>
        <w:rPr>
          <w:rFonts w:ascii="Century Gothic" w:hAnsi="Century Gothic"/>
        </w:rPr>
      </w:pPr>
      <w:r w:rsidRPr="00DF0700">
        <w:rPr>
          <w:rFonts w:ascii="Century Gothic" w:hAnsi="Century Gothic"/>
          <w:b/>
          <w:bCs/>
          <w:color w:val="FFFFFF"/>
          <w:sz w:val="18"/>
          <w:szCs w:val="18"/>
          <w:shd w:val="clear" w:color="auto" w:fill="1D9E75"/>
        </w:rPr>
        <w:t>1.1 POLÍTICA DISTRITAL DE ECONOMÍA CIRCULAR</w:t>
      </w:r>
    </w:p>
    <w:p w14:paraId="5AD8DA36" w14:textId="77777777" w:rsidR="00AD66D9" w:rsidRPr="00DF0700" w:rsidRDefault="00AD66D9" w:rsidP="00AD66D9">
      <w:pPr>
        <w:pStyle w:val="Ttulo2"/>
        <w:rPr>
          <w:rFonts w:ascii="Century Gothic" w:hAnsi="Century Gothic"/>
          <w:b/>
          <w:bCs/>
          <w:color w:val="1A1A1A"/>
          <w:sz w:val="30"/>
          <w:szCs w:val="30"/>
        </w:rPr>
      </w:pPr>
      <w:r w:rsidRPr="00DF0700">
        <w:rPr>
          <w:rFonts w:ascii="Century Gothic" w:hAnsi="Century Gothic"/>
          <w:lang w:val="es-CO"/>
        </w:rPr>
        <w:drawing>
          <wp:inline distT="0" distB="0" distL="0" distR="0" wp14:anchorId="36761615" wp14:editId="6B39FAB1">
            <wp:extent cx="2238375" cy="2152650"/>
            <wp:effectExtent l="0" t="0" r="0" b="0"/>
            <wp:docPr id="825506003" name="Imagen 28" descr="C:\Users\julie\AppData\Local\Microsoft\Windows\INetCache\Content.MSO\1B72FA3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julie\AppData\Local\Microsoft\Windows\INetCache\Content.MSO\1B72FA30.tmp"/>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38375" cy="2152650"/>
                    </a:xfrm>
                    <a:prstGeom prst="rect">
                      <a:avLst/>
                    </a:prstGeom>
                    <a:noFill/>
                    <a:ln>
                      <a:noFill/>
                    </a:ln>
                  </pic:spPr>
                </pic:pic>
              </a:graphicData>
            </a:graphic>
          </wp:inline>
        </w:drawing>
      </w:r>
    </w:p>
    <w:p w14:paraId="64237792" w14:textId="2A535B0D" w:rsidR="00AD66D9" w:rsidRPr="00DF0700" w:rsidRDefault="00AD66D9" w:rsidP="00AD66D9">
      <w:pPr>
        <w:pStyle w:val="Ttulo2"/>
        <w:rPr>
          <w:rFonts w:ascii="Century Gothic" w:hAnsi="Century Gothic"/>
        </w:rPr>
      </w:pPr>
      <w:r w:rsidRPr="00DF0700">
        <w:rPr>
          <w:rFonts w:ascii="Century Gothic" w:hAnsi="Century Gothic"/>
          <w:b/>
          <w:bCs/>
          <w:color w:val="1A1A1A"/>
          <w:sz w:val="30"/>
          <w:szCs w:val="30"/>
        </w:rPr>
        <w:t>Política Pública Distrital de Economía Circular (PDEC)</w:t>
      </w:r>
    </w:p>
    <w:p w14:paraId="3FAF19D8" w14:textId="77777777" w:rsidR="00AD66D9" w:rsidRPr="00DF0700" w:rsidRDefault="00AD66D9" w:rsidP="00AD66D9">
      <w:pPr>
        <w:spacing w:before="60" w:after="120"/>
        <w:rPr>
          <w:rFonts w:ascii="Century Gothic" w:hAnsi="Century Gothic"/>
        </w:rPr>
      </w:pPr>
      <w:r w:rsidRPr="00DF0700">
        <w:rPr>
          <w:rFonts w:ascii="Century Gothic" w:hAnsi="Century Gothic"/>
          <w:color w:val="1A1A1A"/>
        </w:rPr>
        <w:t>Todo ecosistema necesita reglas claras. En Bogotá, esas reglas están contenidas en la Política Pública Distrital de Economía Circular (PDEC), adoptada mediante el documento CONPES D.C. 35 del 14 de noviembre de 2023. Es el instrumento que le da dirección, legitimidad y horizonte de largo plazo a la transición circular de la ciudad.</w:t>
      </w:r>
    </w:p>
    <w:p w14:paraId="3B7F4C56" w14:textId="77777777" w:rsidR="00AD66D9" w:rsidRPr="00DF0700" w:rsidRDefault="00AD66D9" w:rsidP="00AD66D9">
      <w:pPr>
        <w:spacing w:before="60" w:after="120"/>
        <w:rPr>
          <w:rFonts w:ascii="Century Gothic" w:hAnsi="Century Gothic"/>
        </w:rPr>
      </w:pPr>
      <w:r w:rsidRPr="00DF0700">
        <w:rPr>
          <w:rFonts w:ascii="Century Gothic" w:hAnsi="Century Gothic"/>
          <w:color w:val="1A1A1A"/>
        </w:rPr>
        <w:t>Su visión: para el año 2040, Bogotá será una ciudad sostenible que promueva una cultura de economía circular desde las empresas, las instituciones y la ciudadanía, fortaleciendo la competitividad y mejorando la calidad de vida.</w:t>
      </w:r>
    </w:p>
    <w:p w14:paraId="28393253" w14:textId="77777777" w:rsidR="00AD66D9" w:rsidRPr="00DF0700" w:rsidRDefault="00AD66D9" w:rsidP="00AD66D9">
      <w:pPr>
        <w:pStyle w:val="Ttulo3"/>
        <w:rPr>
          <w:rFonts w:ascii="Century Gothic" w:hAnsi="Century Gothic"/>
        </w:rPr>
      </w:pPr>
      <w:r w:rsidRPr="00DF0700">
        <w:rPr>
          <w:rFonts w:ascii="Century Gothic" w:hAnsi="Century Gothic"/>
          <w:b/>
          <w:bCs/>
          <w:color w:val="1A1A1A"/>
          <w:sz w:val="24"/>
          <w:szCs w:val="24"/>
        </w:rPr>
        <w:t>Cuatro ejes de acción</w:t>
      </w:r>
    </w:p>
    <w:p w14:paraId="354C6382" w14:textId="77777777" w:rsidR="00AD66D9" w:rsidRPr="00DF0700" w:rsidRDefault="00AD66D9" w:rsidP="00AD66D9">
      <w:pPr>
        <w:spacing w:after="40"/>
        <w:rPr>
          <w:rFonts w:ascii="Century Gothic" w:hAnsi="Century Gothic"/>
        </w:rPr>
      </w:pPr>
    </w:p>
    <w:p w14:paraId="4E924565" w14:textId="77777777" w:rsidR="00AD66D9" w:rsidRPr="00DF0700" w:rsidRDefault="00AD66D9" w:rsidP="00AD66D9">
      <w:pPr>
        <w:pStyle w:val="Prrafodelista"/>
        <w:numPr>
          <w:ilvl w:val="0"/>
          <w:numId w:val="40"/>
        </w:numPr>
        <w:spacing w:before="60" w:after="60" w:line="240" w:lineRule="auto"/>
        <w:contextualSpacing w:val="0"/>
        <w:rPr>
          <w:rFonts w:ascii="Century Gothic" w:hAnsi="Century Gothic"/>
        </w:rPr>
      </w:pPr>
      <w:r w:rsidRPr="00DF0700">
        <w:rPr>
          <w:rFonts w:ascii="Century Gothic" w:hAnsi="Century Gothic"/>
          <w:b/>
          <w:bCs/>
          <w:color w:val="1A1A1A"/>
        </w:rPr>
        <w:t xml:space="preserve">Hábitos y estilos de vida sostenibles: </w:t>
      </w:r>
      <w:r w:rsidRPr="00DF0700">
        <w:rPr>
          <w:rFonts w:ascii="Century Gothic" w:hAnsi="Century Gothic"/>
          <w:color w:val="1A1A1A"/>
        </w:rPr>
        <w:t>Promover que ciudadanos y consumidores adopten patrones de consumo más responsables.</w:t>
      </w:r>
    </w:p>
    <w:p w14:paraId="5C7D255B" w14:textId="77777777" w:rsidR="00AD66D9" w:rsidRPr="00DF0700" w:rsidRDefault="00AD66D9" w:rsidP="00AD66D9">
      <w:pPr>
        <w:pStyle w:val="Prrafodelista"/>
        <w:numPr>
          <w:ilvl w:val="0"/>
          <w:numId w:val="40"/>
        </w:numPr>
        <w:spacing w:before="60" w:after="60" w:line="240" w:lineRule="auto"/>
        <w:contextualSpacing w:val="0"/>
        <w:rPr>
          <w:rFonts w:ascii="Century Gothic" w:hAnsi="Century Gothic"/>
        </w:rPr>
      </w:pPr>
      <w:r w:rsidRPr="00DF0700">
        <w:rPr>
          <w:rFonts w:ascii="Century Gothic" w:hAnsi="Century Gothic"/>
          <w:b/>
          <w:bCs/>
          <w:color w:val="1A1A1A"/>
        </w:rPr>
        <w:t xml:space="preserve">Producción y consumo responsables: </w:t>
      </w:r>
      <w:r w:rsidRPr="00DF0700">
        <w:rPr>
          <w:rFonts w:ascii="Century Gothic" w:hAnsi="Century Gothic"/>
          <w:color w:val="1A1A1A"/>
        </w:rPr>
        <w:t>Acompañar a empresas e instituciones en la transición hacia modelos productivos circulares.</w:t>
      </w:r>
    </w:p>
    <w:p w14:paraId="480F02F4" w14:textId="77777777" w:rsidR="00AD66D9" w:rsidRPr="00DF0700" w:rsidRDefault="00AD66D9" w:rsidP="00AD66D9">
      <w:pPr>
        <w:pStyle w:val="Prrafodelista"/>
        <w:numPr>
          <w:ilvl w:val="0"/>
          <w:numId w:val="40"/>
        </w:numPr>
        <w:spacing w:before="60" w:after="60" w:line="240" w:lineRule="auto"/>
        <w:contextualSpacing w:val="0"/>
        <w:rPr>
          <w:rFonts w:ascii="Century Gothic" w:hAnsi="Century Gothic"/>
        </w:rPr>
      </w:pPr>
      <w:r w:rsidRPr="00DF0700">
        <w:rPr>
          <w:rFonts w:ascii="Century Gothic" w:hAnsi="Century Gothic"/>
          <w:b/>
          <w:bCs/>
          <w:color w:val="1A1A1A"/>
        </w:rPr>
        <w:lastRenderedPageBreak/>
        <w:t xml:space="preserve">Aprovechamiento y valorización de materiales: </w:t>
      </w:r>
      <w:r w:rsidRPr="00DF0700">
        <w:rPr>
          <w:rFonts w:ascii="Century Gothic" w:hAnsi="Century Gothic"/>
          <w:color w:val="1A1A1A"/>
        </w:rPr>
        <w:t>Fortalecer la gestión de residuos para que los materiales permanezcan en el ciclo productivo.</w:t>
      </w:r>
    </w:p>
    <w:p w14:paraId="02F11DE4" w14:textId="77777777" w:rsidR="00AD66D9" w:rsidRPr="00DF0700" w:rsidRDefault="00AD66D9" w:rsidP="00AD66D9">
      <w:pPr>
        <w:pStyle w:val="Prrafodelista"/>
        <w:numPr>
          <w:ilvl w:val="0"/>
          <w:numId w:val="40"/>
        </w:numPr>
        <w:spacing w:before="60" w:after="60" w:line="240" w:lineRule="auto"/>
        <w:contextualSpacing w:val="0"/>
        <w:rPr>
          <w:rFonts w:ascii="Century Gothic" w:hAnsi="Century Gothic"/>
        </w:rPr>
      </w:pPr>
      <w:r w:rsidRPr="00DF0700">
        <w:rPr>
          <w:rFonts w:ascii="Century Gothic" w:hAnsi="Century Gothic"/>
          <w:b/>
          <w:bCs/>
          <w:color w:val="1A1A1A"/>
        </w:rPr>
        <w:t xml:space="preserve">Gobernanza y gestión del conocimiento: </w:t>
      </w:r>
      <w:r w:rsidRPr="00DF0700">
        <w:rPr>
          <w:rFonts w:ascii="Century Gothic" w:hAnsi="Century Gothic"/>
          <w:color w:val="1A1A1A"/>
        </w:rPr>
        <w:t>Consolidar la articulación entre actores, los sistemas de información y las capacidades técnicas del ecosistema.</w:t>
      </w:r>
    </w:p>
    <w:p w14:paraId="77145FBC" w14:textId="77777777" w:rsidR="00AD66D9" w:rsidRPr="00DF0700" w:rsidRDefault="00AD66D9" w:rsidP="00AD66D9">
      <w:pPr>
        <w:spacing w:after="100"/>
        <w:rPr>
          <w:rFonts w:ascii="Century Gothic" w:hAnsi="Century Gothic"/>
        </w:rPr>
      </w:pPr>
    </w:p>
    <w:p w14:paraId="63A99A12" w14:textId="77777777" w:rsidR="00AD66D9" w:rsidRPr="00DF0700" w:rsidRDefault="00AD66D9" w:rsidP="00AD66D9">
      <w:pPr>
        <w:spacing w:before="60" w:after="120"/>
        <w:rPr>
          <w:rFonts w:ascii="Century Gothic" w:hAnsi="Century Gothic"/>
        </w:rPr>
      </w:pPr>
      <w:r w:rsidRPr="00DF0700">
        <w:rPr>
          <w:rFonts w:ascii="Century Gothic" w:hAnsi="Century Gothic"/>
          <w:color w:val="1A1A1A"/>
        </w:rPr>
        <w:t>La PDEC no opera en el vacío: sus lineamientos son los que orientan iniciativas como Bogotá Región Circular, la Plataforma Regional de Economía Circular y los programas de acompañamiento empresarial PREAD y ACERCAR. Es el paraguas bajo el cual se articulan todos los componentes del ecosistema.</w:t>
      </w:r>
    </w:p>
    <w:p w14:paraId="3A0330A3" w14:textId="77777777" w:rsidR="00AD66D9" w:rsidRPr="00DF0700" w:rsidRDefault="00AD66D9" w:rsidP="000F35E8">
      <w:pPr>
        <w:rPr>
          <w:rFonts w:ascii="Century Gothic" w:hAnsi="Century Gothic"/>
          <w:lang w:val="es-CO"/>
        </w:rPr>
      </w:pPr>
    </w:p>
    <w:p w14:paraId="36ACEA6A" w14:textId="77777777" w:rsidR="00AD66D9" w:rsidRPr="00DF0700" w:rsidRDefault="00AD66D9" w:rsidP="000F35E8">
      <w:pPr>
        <w:rPr>
          <w:rFonts w:ascii="Century Gothic" w:hAnsi="Century Gothic"/>
          <w:lang w:val="es-CO"/>
        </w:rPr>
      </w:pPr>
    </w:p>
    <w:p w14:paraId="40B3CD90" w14:textId="26475A95" w:rsidR="000F35E8" w:rsidRPr="00DF0700" w:rsidRDefault="000F35E8" w:rsidP="000F35E8">
      <w:pPr>
        <w:rPr>
          <w:rFonts w:ascii="Century Gothic" w:hAnsi="Century Gothic"/>
          <w:lang w:val="es-CO"/>
        </w:rPr>
      </w:pPr>
      <w:r w:rsidRPr="00DF0700">
        <w:rPr>
          <w:rFonts w:ascii="Segoe UI Emoji" w:hAnsi="Segoe UI Emoji" w:cs="Segoe UI Emoji"/>
          <w:lang w:val="es-CO"/>
        </w:rPr>
        <w:t>👉</w:t>
      </w:r>
      <w:r w:rsidRPr="00DF0700">
        <w:rPr>
          <w:rFonts w:ascii="Century Gothic" w:hAnsi="Century Gothic"/>
          <w:lang w:val="es-CO"/>
        </w:rPr>
        <w:t xml:space="preserve"> </w:t>
      </w:r>
      <w:r w:rsidRPr="00DF0700">
        <w:rPr>
          <w:rFonts w:ascii="Century Gothic" w:hAnsi="Century Gothic"/>
          <w:b/>
          <w:bCs/>
          <w:lang w:val="es-CO"/>
        </w:rPr>
        <w:t>Botón:</w:t>
      </w:r>
      <w:r w:rsidRPr="00DF0700">
        <w:rPr>
          <w:rFonts w:ascii="Century Gothic" w:hAnsi="Century Gothic"/>
          <w:lang w:val="es-CO"/>
        </w:rPr>
        <w:t xml:space="preserve"> “L</w:t>
      </w:r>
      <w:r w:rsidR="00AD66D9" w:rsidRPr="00DF0700">
        <w:rPr>
          <w:rFonts w:ascii="Century Gothic" w:hAnsi="Century Gothic"/>
          <w:lang w:val="es-CO"/>
        </w:rPr>
        <w:t>ee la Política Distrital de Economía Circular</w:t>
      </w:r>
      <w:r w:rsidRPr="00DF0700">
        <w:rPr>
          <w:rFonts w:ascii="Century Gothic" w:hAnsi="Century Gothic"/>
          <w:lang w:val="es-CO"/>
        </w:rPr>
        <w:t>”</w:t>
      </w:r>
    </w:p>
    <w:p w14:paraId="4CE1D9E4" w14:textId="77777777" w:rsidR="000F35E8" w:rsidRPr="00DF0700" w:rsidRDefault="000F35E8" w:rsidP="000F35E8">
      <w:pPr>
        <w:rPr>
          <w:rFonts w:ascii="Century Gothic" w:hAnsi="Century Gothic"/>
          <w:lang w:val="es-CO"/>
        </w:rPr>
      </w:pPr>
      <w:hyperlink r:id="rId8" w:history="1">
        <w:r w:rsidRPr="00DF0700">
          <w:rPr>
            <w:rStyle w:val="Hipervnculo"/>
            <w:rFonts w:ascii="Century Gothic" w:hAnsi="Century Gothic"/>
            <w:lang w:val="es-CO"/>
          </w:rPr>
          <w:t>https://www.sdp.gov.co/gestion-socioeconomica/conpes-dc/politicas-publicas?combine=circular&amp;title=&amp;field_conpes_date_value%5Bvalue%5D%5Byear%5D=</w:t>
        </w:r>
      </w:hyperlink>
      <w:r w:rsidRPr="00DF0700">
        <w:rPr>
          <w:rFonts w:ascii="Century Gothic" w:hAnsi="Century Gothic"/>
          <w:lang w:val="es-CO"/>
        </w:rPr>
        <w:t> </w:t>
      </w:r>
    </w:p>
    <w:p w14:paraId="0F70E2BD" w14:textId="77777777" w:rsidR="000F35E8" w:rsidRPr="00DF0700" w:rsidRDefault="000F35E8" w:rsidP="000F35E8">
      <w:pPr>
        <w:rPr>
          <w:rFonts w:ascii="Century Gothic" w:hAnsi="Century Gothic"/>
          <w:lang w:val="es-CO"/>
        </w:rPr>
      </w:pPr>
      <w:r w:rsidRPr="00DF0700">
        <w:rPr>
          <w:rFonts w:ascii="Segoe UI Emoji" w:hAnsi="Segoe UI Emoji" w:cs="Segoe UI Emoji"/>
          <w:lang w:val="es-CO"/>
        </w:rPr>
        <w:t>👉</w:t>
      </w:r>
      <w:r w:rsidRPr="00DF0700">
        <w:rPr>
          <w:rFonts w:ascii="Century Gothic" w:hAnsi="Century Gothic"/>
          <w:lang w:val="es-CO"/>
        </w:rPr>
        <w:t xml:space="preserve"> </w:t>
      </w:r>
      <w:r w:rsidRPr="00DF0700">
        <w:rPr>
          <w:rFonts w:ascii="Century Gothic" w:hAnsi="Century Gothic"/>
          <w:b/>
          <w:bCs/>
          <w:lang w:val="es-CO"/>
        </w:rPr>
        <w:t>Botón:</w:t>
      </w:r>
      <w:r w:rsidRPr="00DF0700">
        <w:rPr>
          <w:rFonts w:ascii="Century Gothic" w:hAnsi="Century Gothic"/>
          <w:lang w:val="es-CO"/>
        </w:rPr>
        <w:t xml:space="preserve"> “Diagrama de las 9R”</w:t>
      </w:r>
      <w:r w:rsidRPr="00DF0700">
        <w:rPr>
          <w:rFonts w:ascii="Century Gothic" w:hAnsi="Century Gothic"/>
          <w:lang w:val="es-CO"/>
        </w:rPr>
        <w:br/>
      </w:r>
      <w:hyperlink r:id="rId9" w:history="1">
        <w:r w:rsidRPr="00DF0700">
          <w:rPr>
            <w:rStyle w:val="Hipervnculo"/>
            <w:rFonts w:ascii="Century Gothic" w:hAnsi="Century Gothic"/>
            <w:lang w:val="es-CO"/>
          </w:rPr>
          <w:t>https://drive.google.com/file/d/1syeNcWtNA2BtYVOUUI8Ra2xR6FUQbGrm/view?usp=drive_link</w:t>
        </w:r>
      </w:hyperlink>
    </w:p>
    <w:p w14:paraId="78B71724" w14:textId="77777777" w:rsidR="000F35E8" w:rsidRPr="00DF0700" w:rsidRDefault="000F35E8" w:rsidP="000F35E8">
      <w:pPr>
        <w:rPr>
          <w:rFonts w:ascii="Century Gothic" w:hAnsi="Century Gothic"/>
          <w:lang w:val="es-CO"/>
        </w:rPr>
      </w:pPr>
      <w:r w:rsidRPr="00DF0700">
        <w:rPr>
          <w:rFonts w:ascii="Segoe UI Emoji" w:hAnsi="Segoe UI Emoji" w:cs="Segoe UI Emoji"/>
          <w:lang w:val="es-CO"/>
        </w:rPr>
        <w:t>👉</w:t>
      </w:r>
      <w:r w:rsidRPr="00DF0700">
        <w:rPr>
          <w:rFonts w:ascii="Century Gothic" w:hAnsi="Century Gothic"/>
          <w:lang w:val="es-CO"/>
        </w:rPr>
        <w:t xml:space="preserve"> </w:t>
      </w:r>
      <w:r w:rsidRPr="00DF0700">
        <w:rPr>
          <w:rFonts w:ascii="Century Gothic" w:hAnsi="Century Gothic"/>
          <w:b/>
          <w:bCs/>
          <w:lang w:val="es-CO"/>
        </w:rPr>
        <w:t>Botón:</w:t>
      </w:r>
      <w:r w:rsidRPr="00DF0700">
        <w:rPr>
          <w:rFonts w:ascii="Century Gothic" w:hAnsi="Century Gothic"/>
          <w:lang w:val="es-CO"/>
        </w:rPr>
        <w:t xml:space="preserve"> “Aprende más sobre Economía Circular”</w:t>
      </w:r>
      <w:r w:rsidRPr="00DF0700">
        <w:rPr>
          <w:rFonts w:ascii="Century Gothic" w:hAnsi="Century Gothic"/>
          <w:lang w:val="es-CO"/>
        </w:rPr>
        <w:br/>
      </w:r>
      <w:hyperlink r:id="rId10" w:history="1">
        <w:r w:rsidRPr="00DF0700">
          <w:rPr>
            <w:rStyle w:val="Hipervnculo"/>
            <w:rFonts w:ascii="Century Gothic" w:hAnsi="Century Gothic"/>
            <w:lang w:val="es-CO"/>
          </w:rPr>
          <w:t>https://drive.google.com/file/d/1Kwsi5gLSpoicdbr_8SN5gugP79LvxRqE/view?usp=drive_link</w:t>
        </w:r>
      </w:hyperlink>
      <w:r w:rsidRPr="00DF0700">
        <w:rPr>
          <w:rFonts w:ascii="Century Gothic" w:hAnsi="Century Gothic"/>
          <w:lang w:val="es-CO"/>
        </w:rPr>
        <w:t> </w:t>
      </w:r>
    </w:p>
    <w:p w14:paraId="22FFBFE8" w14:textId="77777777" w:rsidR="000F35E8" w:rsidRPr="00DF0700" w:rsidRDefault="000F35E8" w:rsidP="000F35E8">
      <w:pPr>
        <w:rPr>
          <w:rFonts w:ascii="Century Gothic" w:hAnsi="Century Gothic"/>
          <w:lang w:val="es-CO"/>
        </w:rPr>
      </w:pPr>
      <w:r w:rsidRPr="00DF0700">
        <w:rPr>
          <w:rFonts w:ascii="Century Gothic" w:hAnsi="Century Gothic"/>
          <w:lang w:val="es-CO"/>
        </w:rPr>
        <w:br/>
      </w:r>
      <w:r w:rsidRPr="00DF0700">
        <w:rPr>
          <w:rFonts w:ascii="Century Gothic" w:hAnsi="Century Gothic"/>
          <w:lang w:val="es-CO"/>
        </w:rPr>
        <w:br/>
      </w:r>
    </w:p>
    <w:p w14:paraId="455CA78E" w14:textId="77777777" w:rsidR="00AD66D9" w:rsidRDefault="00AD66D9" w:rsidP="00AD66D9">
      <w:pPr>
        <w:spacing w:before="360" w:after="80"/>
        <w:rPr>
          <w:rFonts w:ascii="Century Gothic" w:hAnsi="Century Gothic"/>
          <w:b/>
          <w:bCs/>
          <w:color w:val="FFFFFF"/>
          <w:sz w:val="18"/>
          <w:szCs w:val="18"/>
          <w:shd w:val="clear" w:color="auto" w:fill="185FA5"/>
        </w:rPr>
      </w:pPr>
      <w:r w:rsidRPr="00DF0700">
        <w:rPr>
          <w:rFonts w:ascii="Century Gothic" w:hAnsi="Century Gothic"/>
          <w:b/>
          <w:bCs/>
          <w:color w:val="FFFFFF"/>
          <w:sz w:val="18"/>
          <w:szCs w:val="18"/>
          <w:shd w:val="clear" w:color="auto" w:fill="185FA5"/>
        </w:rPr>
        <w:t>1.2 BOGOTÁ REGIÓN CIRCULAR</w:t>
      </w:r>
    </w:p>
    <w:p w14:paraId="62B8FFA1" w14:textId="4D7ACD70" w:rsidR="00DF0700" w:rsidRPr="00DF0700" w:rsidRDefault="00DF0700" w:rsidP="00AD66D9">
      <w:pPr>
        <w:spacing w:before="360" w:after="80"/>
        <w:rPr>
          <w:rFonts w:ascii="Century Gothic" w:hAnsi="Century Gothic"/>
        </w:rPr>
      </w:pPr>
      <w:r>
        <w:rPr>
          <w:rFonts w:ascii="Century Gothic" w:hAnsi="Century Gothic"/>
          <w:noProof/>
        </w:rPr>
        <w:drawing>
          <wp:inline distT="0" distB="0" distL="0" distR="0" wp14:anchorId="7B2816BA" wp14:editId="45CBD699">
            <wp:extent cx="1924007" cy="584791"/>
            <wp:effectExtent l="0" t="0" r="0" b="6350"/>
            <wp:docPr id="332440907"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440907" name="Imagen 332440907"/>
                    <pic:cNvPicPr/>
                  </pic:nvPicPr>
                  <pic:blipFill>
                    <a:blip r:embed="rId11">
                      <a:extLst>
                        <a:ext uri="{28A0092B-C50C-407E-A947-70E740481C1C}">
                          <a14:useLocalDpi xmlns:a14="http://schemas.microsoft.com/office/drawing/2010/main" val="0"/>
                        </a:ext>
                      </a:extLst>
                    </a:blip>
                    <a:stretch>
                      <a:fillRect/>
                    </a:stretch>
                  </pic:blipFill>
                  <pic:spPr>
                    <a:xfrm>
                      <a:off x="0" y="0"/>
                      <a:ext cx="1955347" cy="594317"/>
                    </a:xfrm>
                    <a:prstGeom prst="rect">
                      <a:avLst/>
                    </a:prstGeom>
                  </pic:spPr>
                </pic:pic>
              </a:graphicData>
            </a:graphic>
          </wp:inline>
        </w:drawing>
      </w:r>
    </w:p>
    <w:p w14:paraId="00F20F4B" w14:textId="2CFCD623" w:rsidR="00AD66D9" w:rsidRPr="00DF0700" w:rsidRDefault="00AD66D9" w:rsidP="00AD66D9">
      <w:pPr>
        <w:pStyle w:val="Ttulo2"/>
        <w:rPr>
          <w:rFonts w:ascii="Century Gothic" w:hAnsi="Century Gothic"/>
        </w:rPr>
      </w:pPr>
      <w:r w:rsidRPr="00DF0700">
        <w:rPr>
          <w:rFonts w:ascii="Century Gothic" w:hAnsi="Century Gothic"/>
          <w:b/>
          <w:bCs/>
          <w:color w:val="1A1A1A"/>
          <w:sz w:val="30"/>
          <w:szCs w:val="30"/>
        </w:rPr>
        <w:t>Bogotá Región Circular: la gobernanza del ecosistema</w:t>
      </w:r>
    </w:p>
    <w:p w14:paraId="614161D9" w14:textId="77777777" w:rsidR="00AD66D9" w:rsidRPr="00DF0700" w:rsidRDefault="00AD66D9" w:rsidP="00AD66D9">
      <w:pPr>
        <w:spacing w:before="60" w:after="120"/>
        <w:rPr>
          <w:rFonts w:ascii="Century Gothic" w:hAnsi="Century Gothic"/>
        </w:rPr>
      </w:pPr>
      <w:r w:rsidRPr="00DF0700">
        <w:rPr>
          <w:rFonts w:ascii="Century Gothic" w:hAnsi="Century Gothic"/>
          <w:color w:val="1A1A1A"/>
        </w:rPr>
        <w:t>Bogotá Región Circular (BRC) es la instancia de gobernanza que da vida al ecosistema. Creada en 2022 y ampliada en 2024 con la vinculación de la CAR y la Gobernación de Cundinamarca, BRC articula a más de 15 organizaciones — gobierno, empresas, academia, cooperación internacional y sociedad civil — con una visión que va más allá de los límites del Distrito.</w:t>
      </w:r>
    </w:p>
    <w:p w14:paraId="37F22253" w14:textId="77777777" w:rsidR="00AD66D9" w:rsidRPr="00DF0700" w:rsidRDefault="00AD66D9" w:rsidP="00AD66D9">
      <w:pPr>
        <w:pStyle w:val="Ttulo3"/>
        <w:rPr>
          <w:rFonts w:ascii="Century Gothic" w:hAnsi="Century Gothic"/>
        </w:rPr>
      </w:pPr>
      <w:r w:rsidRPr="00DF0700">
        <w:rPr>
          <w:rFonts w:ascii="Century Gothic" w:hAnsi="Century Gothic"/>
          <w:b/>
          <w:bCs/>
          <w:color w:val="1A1A1A"/>
          <w:sz w:val="24"/>
          <w:szCs w:val="24"/>
        </w:rPr>
        <w:t>¿Qué hace Bogotá Región Circular?</w:t>
      </w:r>
    </w:p>
    <w:p w14:paraId="5F1BAD5B" w14:textId="77777777" w:rsidR="00AD66D9" w:rsidRPr="00DF0700" w:rsidRDefault="00AD66D9" w:rsidP="00AD66D9">
      <w:pPr>
        <w:spacing w:before="60" w:after="120"/>
        <w:rPr>
          <w:rFonts w:ascii="Century Gothic" w:hAnsi="Century Gothic"/>
        </w:rPr>
      </w:pPr>
      <w:r w:rsidRPr="00DF0700">
        <w:rPr>
          <w:rFonts w:ascii="Century Gothic" w:hAnsi="Century Gothic"/>
          <w:color w:val="1A1A1A"/>
        </w:rPr>
        <w:t>BRC articula el ecosistema mediante tres líneas estratégicas complementarias:</w:t>
      </w:r>
    </w:p>
    <w:p w14:paraId="43D668C8" w14:textId="77777777" w:rsidR="00AD66D9" w:rsidRPr="00DF0700" w:rsidRDefault="00AD66D9" w:rsidP="00AD66D9">
      <w:pPr>
        <w:spacing w:after="60"/>
        <w:rPr>
          <w:rFonts w:ascii="Century Gothic" w:hAnsi="Century Gothic"/>
        </w:rPr>
      </w:pPr>
    </w:p>
    <w:p w14:paraId="137E89A4" w14:textId="77777777" w:rsidR="00AD66D9" w:rsidRPr="00DF0700" w:rsidRDefault="00AD66D9" w:rsidP="00AD66D9">
      <w:pPr>
        <w:pBdr>
          <w:left w:val="single" w:sz="12" w:space="8" w:color="185FA5"/>
        </w:pBdr>
        <w:spacing w:before="120" w:after="40"/>
        <w:ind w:left="200"/>
        <w:rPr>
          <w:rFonts w:ascii="Century Gothic" w:hAnsi="Century Gothic"/>
        </w:rPr>
      </w:pPr>
      <w:r w:rsidRPr="00DF0700">
        <w:rPr>
          <w:rFonts w:ascii="Century Gothic" w:hAnsi="Century Gothic"/>
          <w:b/>
          <w:bCs/>
          <w:color w:val="185FA5"/>
        </w:rPr>
        <w:lastRenderedPageBreak/>
        <w:t>Innovación y proyectos</w:t>
      </w:r>
    </w:p>
    <w:p w14:paraId="787308E7" w14:textId="77777777" w:rsidR="00AD66D9" w:rsidRPr="00DF0700" w:rsidRDefault="00AD66D9" w:rsidP="00AD66D9">
      <w:pPr>
        <w:spacing w:after="100"/>
        <w:ind w:left="200"/>
        <w:rPr>
          <w:rFonts w:ascii="Century Gothic" w:hAnsi="Century Gothic"/>
        </w:rPr>
      </w:pPr>
      <w:r w:rsidRPr="00DF0700">
        <w:rPr>
          <w:rFonts w:ascii="Century Gothic" w:hAnsi="Century Gothic"/>
          <w:color w:val="1A1A1A"/>
          <w:sz w:val="21"/>
          <w:szCs w:val="21"/>
        </w:rPr>
        <w:t>Acompañamos técnica y financieramente iniciativas circulares para cerrar brechas en el territorio, desde el diseño hasta la implementación y el escalamiento. Aquí nacen proyectos aceleradores como Red Moda Circular y Regenera.</w:t>
      </w:r>
    </w:p>
    <w:p w14:paraId="70298C30" w14:textId="77777777" w:rsidR="00AD66D9" w:rsidRPr="00DF0700" w:rsidRDefault="00AD66D9" w:rsidP="00AD66D9">
      <w:pPr>
        <w:pBdr>
          <w:left w:val="single" w:sz="12" w:space="8" w:color="185FA5"/>
        </w:pBdr>
        <w:spacing w:before="120" w:after="40"/>
        <w:ind w:left="200"/>
        <w:rPr>
          <w:rFonts w:ascii="Century Gothic" w:hAnsi="Century Gothic"/>
        </w:rPr>
      </w:pPr>
      <w:r w:rsidRPr="00DF0700">
        <w:rPr>
          <w:rFonts w:ascii="Century Gothic" w:hAnsi="Century Gothic"/>
          <w:b/>
          <w:bCs/>
          <w:color w:val="185FA5"/>
        </w:rPr>
        <w:t>Gestión del conocimiento y modelos de negocio</w:t>
      </w:r>
    </w:p>
    <w:p w14:paraId="04F3FA76" w14:textId="77777777" w:rsidR="00AD66D9" w:rsidRPr="00DF0700" w:rsidRDefault="00AD66D9" w:rsidP="00AD66D9">
      <w:pPr>
        <w:spacing w:after="100"/>
        <w:ind w:left="200"/>
        <w:rPr>
          <w:rFonts w:ascii="Century Gothic" w:hAnsi="Century Gothic"/>
        </w:rPr>
      </w:pPr>
      <w:r w:rsidRPr="00DF0700">
        <w:rPr>
          <w:rFonts w:ascii="Century Gothic" w:hAnsi="Century Gothic"/>
          <w:color w:val="1A1A1A"/>
          <w:sz w:val="21"/>
          <w:szCs w:val="21"/>
        </w:rPr>
        <w:t>Generamos y compartimos información estratégica sobre circularidad — indicadores, estudios, casos de éxito — para que empresas e instituciones tomen mejores decisiones. La medición del metabolismo urbano y el diseño de indicadores de circularidad son parte central de esta línea.</w:t>
      </w:r>
    </w:p>
    <w:p w14:paraId="1EDC3F6F" w14:textId="77777777" w:rsidR="00AD66D9" w:rsidRPr="00DF0700" w:rsidRDefault="00AD66D9" w:rsidP="00AD66D9">
      <w:pPr>
        <w:pBdr>
          <w:left w:val="single" w:sz="12" w:space="8" w:color="185FA5"/>
        </w:pBdr>
        <w:spacing w:before="120" w:after="40"/>
        <w:ind w:left="200"/>
        <w:rPr>
          <w:rFonts w:ascii="Century Gothic" w:hAnsi="Century Gothic"/>
        </w:rPr>
      </w:pPr>
      <w:r w:rsidRPr="00DF0700">
        <w:rPr>
          <w:rFonts w:ascii="Century Gothic" w:hAnsi="Century Gothic"/>
          <w:b/>
          <w:bCs/>
          <w:color w:val="185FA5"/>
        </w:rPr>
        <w:t>Incidencia en políticas públicas</w:t>
      </w:r>
    </w:p>
    <w:p w14:paraId="027A5281" w14:textId="27DC14A6" w:rsidR="00AD66D9" w:rsidRPr="00DF0700" w:rsidRDefault="00AD66D9" w:rsidP="00AD66D9">
      <w:pPr>
        <w:spacing w:after="100"/>
        <w:ind w:left="200"/>
        <w:rPr>
          <w:rFonts w:ascii="Century Gothic" w:hAnsi="Century Gothic"/>
        </w:rPr>
      </w:pPr>
      <w:r w:rsidRPr="00DF0700">
        <w:rPr>
          <w:rFonts w:ascii="Century Gothic" w:hAnsi="Century Gothic"/>
          <w:color w:val="1A1A1A"/>
          <w:sz w:val="21"/>
          <w:szCs w:val="21"/>
        </w:rPr>
        <w:t xml:space="preserve">Promovemos marcos normativos que faciliten y aceleren la transición circular en Bogotá y la región, con </w:t>
      </w:r>
      <w:r w:rsidRPr="00DF0700">
        <w:rPr>
          <w:rFonts w:ascii="Century Gothic" w:hAnsi="Century Gothic"/>
          <w:color w:val="1A1A1A"/>
          <w:sz w:val="21"/>
          <w:szCs w:val="21"/>
        </w:rPr>
        <w:t>participación</w:t>
      </w:r>
      <w:r w:rsidRPr="00DF0700">
        <w:rPr>
          <w:rFonts w:ascii="Century Gothic" w:hAnsi="Century Gothic"/>
          <w:color w:val="1A1A1A"/>
          <w:sz w:val="21"/>
          <w:szCs w:val="21"/>
        </w:rPr>
        <w:t xml:space="preserve"> de todos los sectores. Esta línea conecta el trabajo del ecosistema con las decisiones de política pública.</w:t>
      </w:r>
    </w:p>
    <w:p w14:paraId="29BBD5CA" w14:textId="77777777" w:rsidR="00AD66D9" w:rsidRPr="00DF0700" w:rsidRDefault="00AD66D9" w:rsidP="00AD66D9">
      <w:pPr>
        <w:spacing w:after="160"/>
        <w:rPr>
          <w:rFonts w:ascii="Century Gothic" w:hAnsi="Century Gothic"/>
        </w:rPr>
      </w:pPr>
    </w:p>
    <w:p w14:paraId="51EB93CD" w14:textId="77777777" w:rsidR="00B23E03" w:rsidRPr="00DF0700" w:rsidRDefault="00B23E03" w:rsidP="00B23E03">
      <w:pPr>
        <w:spacing w:before="360" w:after="80"/>
        <w:rPr>
          <w:rFonts w:ascii="Century Gothic" w:hAnsi="Century Gothic"/>
          <w:b/>
          <w:bCs/>
          <w:color w:val="FFFFFF"/>
          <w:sz w:val="18"/>
          <w:szCs w:val="18"/>
          <w:shd w:val="clear" w:color="auto" w:fill="BA7517"/>
        </w:rPr>
      </w:pPr>
      <w:r w:rsidRPr="00DF0700">
        <w:rPr>
          <w:rFonts w:ascii="Century Gothic" w:hAnsi="Century Gothic"/>
          <w:b/>
          <w:bCs/>
          <w:color w:val="FFFFFF"/>
          <w:sz w:val="18"/>
          <w:szCs w:val="18"/>
          <w:shd w:val="clear" w:color="auto" w:fill="BA7517"/>
        </w:rPr>
        <w:t>1.3 PLATAFORMA REGIONAL DE ECONOMÍA CIRCULAR</w:t>
      </w:r>
    </w:p>
    <w:p w14:paraId="4585701E" w14:textId="12F4BC61" w:rsidR="00B23E03" w:rsidRPr="00DF0700" w:rsidRDefault="00B23E03" w:rsidP="00B23E03">
      <w:pPr>
        <w:spacing w:before="360" w:after="80"/>
        <w:rPr>
          <w:rFonts w:ascii="Century Gothic" w:hAnsi="Century Gothic"/>
        </w:rPr>
      </w:pPr>
      <w:r w:rsidRPr="00DF0700">
        <w:rPr>
          <w:rFonts w:ascii="Century Gothic" w:hAnsi="Century Gothic"/>
          <w:b/>
          <w:bCs/>
          <w:color w:val="1A1A1A"/>
          <w:sz w:val="30"/>
          <w:szCs w:val="30"/>
        </w:rPr>
        <w:t>Plataforma Regional de Economía Circular: el entorno digital del ecosistema</w:t>
      </w:r>
    </w:p>
    <w:p w14:paraId="2B2B0B10" w14:textId="74DCE176" w:rsidR="00B23E03" w:rsidRPr="00DF0700" w:rsidRDefault="00B23E03" w:rsidP="00B23E03">
      <w:pPr>
        <w:spacing w:before="60" w:after="120"/>
        <w:rPr>
          <w:rFonts w:ascii="Century Gothic" w:hAnsi="Century Gothic"/>
        </w:rPr>
      </w:pPr>
      <w:r w:rsidRPr="00DF0700">
        <w:rPr>
          <w:rFonts w:ascii="Century Gothic" w:hAnsi="Century Gothic"/>
          <w:color w:val="1A1A1A"/>
        </w:rPr>
        <w:t xml:space="preserve">La Plataforma Regional de Economía Circular (PREC) es el entorno digital del ecosistema: el lugar donde la información, las conexiones y las decisiones circulares toman forma. Más que un catálogo de </w:t>
      </w:r>
      <w:proofErr w:type="gramStart"/>
      <w:r w:rsidRPr="00DF0700">
        <w:rPr>
          <w:rFonts w:ascii="Century Gothic" w:hAnsi="Century Gothic"/>
          <w:color w:val="1A1A1A"/>
        </w:rPr>
        <w:t>ofertas,</w:t>
      </w:r>
      <w:proofErr w:type="gramEnd"/>
      <w:r w:rsidRPr="00DF0700">
        <w:rPr>
          <w:rFonts w:ascii="Century Gothic" w:hAnsi="Century Gothic"/>
          <w:color w:val="1A1A1A"/>
        </w:rPr>
        <w:t xml:space="preserve"> es una infraestructura de conocimiento y articulación pensada para que cada actor — empresa, ciudadano, institución o investigador — encuentre exactamente lo que necesita para avanzar hacia la circularidad.</w:t>
      </w:r>
    </w:p>
    <w:p w14:paraId="2D542853" w14:textId="77777777" w:rsidR="00B23E03" w:rsidRPr="00DF0700" w:rsidRDefault="00B23E03" w:rsidP="00B23E03">
      <w:pPr>
        <w:spacing w:after="80"/>
        <w:rPr>
          <w:rFonts w:ascii="Century Gothic" w:hAnsi="Century Gothic"/>
        </w:rPr>
      </w:pPr>
    </w:p>
    <w:p w14:paraId="109BC4E2" w14:textId="77777777" w:rsidR="00B23E03" w:rsidRPr="00DF0700" w:rsidRDefault="00B23E03" w:rsidP="00B23E03">
      <w:pPr>
        <w:pStyle w:val="Ttulo3"/>
        <w:rPr>
          <w:rFonts w:ascii="Century Gothic" w:hAnsi="Century Gothic"/>
        </w:rPr>
      </w:pPr>
      <w:r w:rsidRPr="00DF0700">
        <w:rPr>
          <w:rFonts w:ascii="Century Gothic" w:hAnsi="Century Gothic"/>
          <w:b/>
          <w:bCs/>
          <w:color w:val="1A1A1A"/>
          <w:sz w:val="24"/>
          <w:szCs w:val="24"/>
        </w:rPr>
        <w:t>¿Qué puedes hacer en la plataforma?</w:t>
      </w:r>
    </w:p>
    <w:p w14:paraId="42DCC594" w14:textId="39D3C58E" w:rsidR="00B23E03" w:rsidRPr="00DF0700" w:rsidRDefault="00B23E03" w:rsidP="00B23E03">
      <w:pPr>
        <w:spacing w:before="60" w:after="120"/>
        <w:rPr>
          <w:rFonts w:ascii="Century Gothic" w:hAnsi="Century Gothic"/>
        </w:rPr>
      </w:pPr>
      <w:r w:rsidRPr="00DF0700">
        <w:rPr>
          <w:rFonts w:ascii="Century Gothic" w:hAnsi="Century Gothic"/>
          <w:color w:val="1A1A1A"/>
        </w:rPr>
        <w:t>La P</w:t>
      </w:r>
      <w:r w:rsidR="00DF0700">
        <w:rPr>
          <w:rFonts w:ascii="Century Gothic" w:hAnsi="Century Gothic"/>
          <w:color w:val="1A1A1A"/>
        </w:rPr>
        <w:t xml:space="preserve">lataforma </w:t>
      </w:r>
      <w:r w:rsidRPr="00DF0700">
        <w:rPr>
          <w:rFonts w:ascii="Century Gothic" w:hAnsi="Century Gothic"/>
          <w:color w:val="1A1A1A"/>
        </w:rPr>
        <w:t>está diseñada para distintos perfiles de usuario. Elige el que más se acerca al tuyo:</w:t>
      </w:r>
    </w:p>
    <w:p w14:paraId="2A949070" w14:textId="77777777" w:rsidR="00B23E03" w:rsidRPr="00DF0700" w:rsidRDefault="00B23E03" w:rsidP="00B23E03">
      <w:pPr>
        <w:spacing w:after="8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20"/>
        <w:gridCol w:w="3120"/>
        <w:gridCol w:w="3120"/>
      </w:tblGrid>
      <w:tr w:rsidR="00B23E03" w:rsidRPr="00DF0700" w14:paraId="5E0BE680" w14:textId="77777777" w:rsidTr="0062787B">
        <w:tblPrEx>
          <w:tblCellMar>
            <w:top w:w="0" w:type="dxa"/>
            <w:bottom w:w="0" w:type="dxa"/>
          </w:tblCellMar>
        </w:tblPrEx>
        <w:tc>
          <w:tcPr>
            <w:tcW w:w="2960" w:type="dxa"/>
            <w:tcBorders>
              <w:top w:val="single" w:sz="1" w:space="0" w:color="D3D1C7"/>
              <w:left w:val="single" w:sz="1" w:space="0" w:color="D3D1C7"/>
              <w:bottom w:val="single" w:sz="1" w:space="0" w:color="D3D1C7"/>
              <w:right w:val="single" w:sz="1" w:space="0" w:color="D3D1C7"/>
            </w:tcBorders>
            <w:shd w:val="clear" w:color="auto" w:fill="F5F4F0"/>
            <w:tcMar>
              <w:top w:w="160" w:type="dxa"/>
              <w:left w:w="160" w:type="dxa"/>
              <w:bottom w:w="160" w:type="dxa"/>
              <w:right w:w="160" w:type="dxa"/>
            </w:tcMar>
          </w:tcPr>
          <w:p w14:paraId="2075F214" w14:textId="77777777" w:rsidR="00B23E03" w:rsidRPr="00DF0700" w:rsidRDefault="00B23E03" w:rsidP="0062787B">
            <w:pPr>
              <w:spacing w:after="50"/>
              <w:rPr>
                <w:rFonts w:ascii="Century Gothic" w:hAnsi="Century Gothic"/>
              </w:rPr>
            </w:pPr>
            <w:r w:rsidRPr="00DF0700">
              <w:rPr>
                <w:rFonts w:ascii="Century Gothic" w:hAnsi="Century Gothic"/>
                <w:b/>
                <w:bCs/>
                <w:color w:val="1A1A1A"/>
                <w:sz w:val="20"/>
                <w:szCs w:val="20"/>
              </w:rPr>
              <w:t>Empresa o emprendimiento</w:t>
            </w:r>
          </w:p>
          <w:p w14:paraId="67D4B77D" w14:textId="77777777" w:rsidR="00B23E03" w:rsidRPr="00DF0700" w:rsidRDefault="00B23E03" w:rsidP="0062787B">
            <w:pPr>
              <w:rPr>
                <w:rFonts w:ascii="Century Gothic" w:hAnsi="Century Gothic"/>
              </w:rPr>
            </w:pPr>
            <w:r w:rsidRPr="00DF0700">
              <w:rPr>
                <w:rFonts w:ascii="Century Gothic" w:hAnsi="Century Gothic"/>
                <w:color w:val="5F5E5A"/>
                <w:sz w:val="19"/>
                <w:szCs w:val="19"/>
              </w:rPr>
              <w:t>Encuentra socios, proveedores de materiales recuperados, compradores de subproductos y servicios circulares. Consulta el directorio de capacidades y conecta con quienes comparten tu sector.</w:t>
            </w:r>
          </w:p>
        </w:tc>
        <w:tc>
          <w:tcPr>
            <w:tcW w:w="2960" w:type="dxa"/>
            <w:tcBorders>
              <w:top w:val="single" w:sz="1" w:space="0" w:color="D3D1C7"/>
              <w:left w:val="single" w:sz="1" w:space="0" w:color="D3D1C7"/>
              <w:bottom w:val="single" w:sz="1" w:space="0" w:color="D3D1C7"/>
              <w:right w:val="single" w:sz="1" w:space="0" w:color="D3D1C7"/>
            </w:tcBorders>
            <w:shd w:val="clear" w:color="auto" w:fill="F5F4F0"/>
            <w:tcMar>
              <w:top w:w="160" w:type="dxa"/>
              <w:left w:w="160" w:type="dxa"/>
              <w:bottom w:w="160" w:type="dxa"/>
              <w:right w:w="160" w:type="dxa"/>
            </w:tcMar>
          </w:tcPr>
          <w:p w14:paraId="66902886" w14:textId="77777777" w:rsidR="00B23E03" w:rsidRPr="00DF0700" w:rsidRDefault="00B23E03" w:rsidP="0062787B">
            <w:pPr>
              <w:spacing w:after="50"/>
              <w:rPr>
                <w:rFonts w:ascii="Century Gothic" w:hAnsi="Century Gothic"/>
              </w:rPr>
            </w:pPr>
            <w:r w:rsidRPr="00DF0700">
              <w:rPr>
                <w:rFonts w:ascii="Century Gothic" w:hAnsi="Century Gothic"/>
                <w:b/>
                <w:bCs/>
                <w:color w:val="1A1A1A"/>
                <w:sz w:val="20"/>
                <w:szCs w:val="20"/>
              </w:rPr>
              <w:t>Institución pública</w:t>
            </w:r>
          </w:p>
          <w:p w14:paraId="436F8F05" w14:textId="77777777" w:rsidR="00B23E03" w:rsidRPr="00DF0700" w:rsidRDefault="00B23E03" w:rsidP="0062787B">
            <w:pPr>
              <w:rPr>
                <w:rFonts w:ascii="Century Gothic" w:hAnsi="Century Gothic"/>
              </w:rPr>
            </w:pPr>
            <w:r w:rsidRPr="00DF0700">
              <w:rPr>
                <w:rFonts w:ascii="Century Gothic" w:hAnsi="Century Gothic"/>
                <w:color w:val="5F5E5A"/>
                <w:sz w:val="19"/>
                <w:szCs w:val="19"/>
              </w:rPr>
              <w:t>Accede a indicadores de circularidad, normativa comparada y casos de referencia para diseñar políticas, compras sostenibles o programas de acompañamiento empresarial.</w:t>
            </w:r>
          </w:p>
        </w:tc>
        <w:tc>
          <w:tcPr>
            <w:tcW w:w="2960" w:type="dxa"/>
            <w:tcBorders>
              <w:top w:val="single" w:sz="1" w:space="0" w:color="D3D1C7"/>
              <w:left w:val="single" w:sz="1" w:space="0" w:color="D3D1C7"/>
              <w:bottom w:val="single" w:sz="1" w:space="0" w:color="D3D1C7"/>
              <w:right w:val="single" w:sz="1" w:space="0" w:color="D3D1C7"/>
            </w:tcBorders>
            <w:shd w:val="clear" w:color="auto" w:fill="F5F4F0"/>
            <w:tcMar>
              <w:top w:w="160" w:type="dxa"/>
              <w:left w:w="160" w:type="dxa"/>
              <w:bottom w:w="160" w:type="dxa"/>
              <w:right w:w="160" w:type="dxa"/>
            </w:tcMar>
          </w:tcPr>
          <w:p w14:paraId="29CE93B3" w14:textId="77777777" w:rsidR="00B23E03" w:rsidRPr="00DF0700" w:rsidRDefault="00B23E03" w:rsidP="0062787B">
            <w:pPr>
              <w:spacing w:after="50"/>
              <w:rPr>
                <w:rFonts w:ascii="Century Gothic" w:hAnsi="Century Gothic"/>
              </w:rPr>
            </w:pPr>
            <w:r w:rsidRPr="00DF0700">
              <w:rPr>
                <w:rFonts w:ascii="Century Gothic" w:hAnsi="Century Gothic"/>
                <w:b/>
                <w:bCs/>
                <w:color w:val="1A1A1A"/>
                <w:sz w:val="20"/>
                <w:szCs w:val="20"/>
              </w:rPr>
              <w:t>Ciudadano o consumidor</w:t>
            </w:r>
          </w:p>
          <w:p w14:paraId="75050E8B" w14:textId="77777777" w:rsidR="00B23E03" w:rsidRPr="00DF0700" w:rsidRDefault="00B23E03" w:rsidP="0062787B">
            <w:pPr>
              <w:rPr>
                <w:rFonts w:ascii="Century Gothic" w:hAnsi="Century Gothic"/>
              </w:rPr>
            </w:pPr>
            <w:r w:rsidRPr="00DF0700">
              <w:rPr>
                <w:rFonts w:ascii="Century Gothic" w:hAnsi="Century Gothic"/>
                <w:color w:val="5F5E5A"/>
                <w:sz w:val="19"/>
                <w:szCs w:val="19"/>
              </w:rPr>
              <w:t>Descubre productos de segunda vida, negocios verdes y puntos de reciclaje cercanos. Encuentra recursos educativos para adoptar hábitos más circulares desde el hogar.</w:t>
            </w:r>
          </w:p>
        </w:tc>
      </w:tr>
    </w:tbl>
    <w:p w14:paraId="0996AE05" w14:textId="77777777" w:rsidR="00B23E03" w:rsidRPr="00DF0700" w:rsidRDefault="00B23E03" w:rsidP="00B23E03">
      <w:pPr>
        <w:spacing w:after="8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20"/>
        <w:gridCol w:w="3120"/>
        <w:gridCol w:w="3120"/>
      </w:tblGrid>
      <w:tr w:rsidR="00B23E03" w:rsidRPr="00DF0700" w14:paraId="6429A69C" w14:textId="77777777" w:rsidTr="0062787B">
        <w:tblPrEx>
          <w:tblCellMar>
            <w:top w:w="0" w:type="dxa"/>
            <w:bottom w:w="0" w:type="dxa"/>
          </w:tblCellMar>
        </w:tblPrEx>
        <w:tc>
          <w:tcPr>
            <w:tcW w:w="2960" w:type="dxa"/>
            <w:tcBorders>
              <w:top w:val="single" w:sz="1" w:space="0" w:color="D3D1C7"/>
              <w:left w:val="single" w:sz="1" w:space="0" w:color="D3D1C7"/>
              <w:bottom w:val="single" w:sz="1" w:space="0" w:color="D3D1C7"/>
              <w:right w:val="single" w:sz="1" w:space="0" w:color="D3D1C7"/>
            </w:tcBorders>
            <w:shd w:val="clear" w:color="auto" w:fill="F5F4F0"/>
            <w:tcMar>
              <w:top w:w="160" w:type="dxa"/>
              <w:left w:w="160" w:type="dxa"/>
              <w:bottom w:w="160" w:type="dxa"/>
              <w:right w:w="160" w:type="dxa"/>
            </w:tcMar>
          </w:tcPr>
          <w:p w14:paraId="749EB068" w14:textId="77777777" w:rsidR="00B23E03" w:rsidRPr="00DF0700" w:rsidRDefault="00B23E03" w:rsidP="0062787B">
            <w:pPr>
              <w:spacing w:after="50"/>
              <w:rPr>
                <w:rFonts w:ascii="Century Gothic" w:hAnsi="Century Gothic"/>
              </w:rPr>
            </w:pPr>
            <w:r w:rsidRPr="00DF0700">
              <w:rPr>
                <w:rFonts w:ascii="Century Gothic" w:hAnsi="Century Gothic"/>
                <w:b/>
                <w:bCs/>
                <w:color w:val="1A1A1A"/>
                <w:sz w:val="20"/>
                <w:szCs w:val="20"/>
              </w:rPr>
              <w:lastRenderedPageBreak/>
              <w:t>Academia e investigación</w:t>
            </w:r>
          </w:p>
          <w:p w14:paraId="06E287A3" w14:textId="77777777" w:rsidR="00B23E03" w:rsidRPr="00DF0700" w:rsidRDefault="00B23E03" w:rsidP="0062787B">
            <w:pPr>
              <w:rPr>
                <w:rFonts w:ascii="Century Gothic" w:hAnsi="Century Gothic"/>
              </w:rPr>
            </w:pPr>
            <w:r w:rsidRPr="00DF0700">
              <w:rPr>
                <w:rFonts w:ascii="Century Gothic" w:hAnsi="Century Gothic"/>
                <w:color w:val="5F5E5A"/>
                <w:sz w:val="19"/>
                <w:szCs w:val="19"/>
              </w:rPr>
              <w:t>Consulta datos de metabolismo urbano, estudios de flujos de materiales y experiencias documentadas. Conecta con actores del ecosistema para proyectos de investigación aplicada.</w:t>
            </w:r>
          </w:p>
        </w:tc>
        <w:tc>
          <w:tcPr>
            <w:tcW w:w="2960" w:type="dxa"/>
            <w:tcBorders>
              <w:top w:val="single" w:sz="1" w:space="0" w:color="D3D1C7"/>
              <w:left w:val="single" w:sz="1" w:space="0" w:color="D3D1C7"/>
              <w:bottom w:val="single" w:sz="1" w:space="0" w:color="D3D1C7"/>
              <w:right w:val="single" w:sz="1" w:space="0" w:color="D3D1C7"/>
            </w:tcBorders>
            <w:shd w:val="clear" w:color="auto" w:fill="F5F4F0"/>
            <w:tcMar>
              <w:top w:w="160" w:type="dxa"/>
              <w:left w:w="160" w:type="dxa"/>
              <w:bottom w:w="160" w:type="dxa"/>
              <w:right w:w="160" w:type="dxa"/>
            </w:tcMar>
          </w:tcPr>
          <w:p w14:paraId="3B7A2373" w14:textId="77777777" w:rsidR="00B23E03" w:rsidRPr="00DF0700" w:rsidRDefault="00B23E03" w:rsidP="0062787B">
            <w:pPr>
              <w:spacing w:after="50"/>
              <w:rPr>
                <w:rFonts w:ascii="Century Gothic" w:hAnsi="Century Gothic"/>
              </w:rPr>
            </w:pPr>
            <w:r w:rsidRPr="00DF0700">
              <w:rPr>
                <w:rFonts w:ascii="Century Gothic" w:hAnsi="Century Gothic"/>
                <w:b/>
                <w:bCs/>
                <w:color w:val="1A1A1A"/>
                <w:sz w:val="20"/>
                <w:szCs w:val="20"/>
              </w:rPr>
              <w:t>Organización de base</w:t>
            </w:r>
          </w:p>
          <w:p w14:paraId="57AEC533" w14:textId="77777777" w:rsidR="00B23E03" w:rsidRPr="00DF0700" w:rsidRDefault="00B23E03" w:rsidP="0062787B">
            <w:pPr>
              <w:rPr>
                <w:rFonts w:ascii="Century Gothic" w:hAnsi="Century Gothic"/>
              </w:rPr>
            </w:pPr>
            <w:r w:rsidRPr="00DF0700">
              <w:rPr>
                <w:rFonts w:ascii="Century Gothic" w:hAnsi="Century Gothic"/>
                <w:color w:val="5F5E5A"/>
                <w:sz w:val="19"/>
                <w:szCs w:val="19"/>
              </w:rPr>
              <w:t>Visibiliza tus capacidades de recuperación y reparación. Accede a oportunidades de encadenamiento productivo y a formación especializada en economía circular.</w:t>
            </w:r>
          </w:p>
        </w:tc>
        <w:tc>
          <w:tcPr>
            <w:tcW w:w="2960" w:type="dxa"/>
            <w:tcBorders>
              <w:top w:val="single" w:sz="1" w:space="0" w:color="D3D1C7"/>
              <w:left w:val="single" w:sz="1" w:space="0" w:color="D3D1C7"/>
              <w:bottom w:val="single" w:sz="1" w:space="0" w:color="D3D1C7"/>
              <w:right w:val="single" w:sz="1" w:space="0" w:color="D3D1C7"/>
            </w:tcBorders>
            <w:shd w:val="clear" w:color="auto" w:fill="F5F4F0"/>
            <w:tcMar>
              <w:top w:w="160" w:type="dxa"/>
              <w:left w:w="160" w:type="dxa"/>
              <w:bottom w:w="160" w:type="dxa"/>
              <w:right w:w="160" w:type="dxa"/>
            </w:tcMar>
          </w:tcPr>
          <w:p w14:paraId="66D007DF" w14:textId="77777777" w:rsidR="00B23E03" w:rsidRPr="00DF0700" w:rsidRDefault="00B23E03" w:rsidP="0062787B">
            <w:pPr>
              <w:spacing w:after="50"/>
              <w:rPr>
                <w:rFonts w:ascii="Century Gothic" w:hAnsi="Century Gothic"/>
              </w:rPr>
            </w:pPr>
            <w:r w:rsidRPr="00DF0700">
              <w:rPr>
                <w:rFonts w:ascii="Century Gothic" w:hAnsi="Century Gothic"/>
                <w:b/>
                <w:bCs/>
                <w:color w:val="1A1A1A"/>
                <w:sz w:val="20"/>
                <w:szCs w:val="20"/>
              </w:rPr>
              <w:t>Cooperación e inversión</w:t>
            </w:r>
          </w:p>
          <w:p w14:paraId="55CAE7C0" w14:textId="77777777" w:rsidR="00B23E03" w:rsidRPr="00DF0700" w:rsidRDefault="00B23E03" w:rsidP="0062787B">
            <w:pPr>
              <w:rPr>
                <w:rFonts w:ascii="Century Gothic" w:hAnsi="Century Gothic"/>
              </w:rPr>
            </w:pPr>
            <w:r w:rsidRPr="00DF0700">
              <w:rPr>
                <w:rFonts w:ascii="Century Gothic" w:hAnsi="Century Gothic"/>
                <w:color w:val="5F5E5A"/>
                <w:sz w:val="19"/>
                <w:szCs w:val="19"/>
              </w:rPr>
              <w:t>Identifica flujos prioritarios, brechas del ecosistema y proyectos en busca de financiamiento. La plataforma ofrece inteligencia territorial para orientar decisiones de inversión.</w:t>
            </w:r>
          </w:p>
        </w:tc>
      </w:tr>
    </w:tbl>
    <w:p w14:paraId="2CE9A429" w14:textId="77777777" w:rsidR="00B23E03" w:rsidRPr="00DF0700" w:rsidRDefault="00B23E03" w:rsidP="00B23E03">
      <w:pPr>
        <w:spacing w:after="80"/>
        <w:rPr>
          <w:rFonts w:ascii="Century Gothic" w:hAnsi="Century Gothic"/>
        </w:rPr>
      </w:pPr>
    </w:p>
    <w:p w14:paraId="70AA2C88" w14:textId="64E34919" w:rsidR="00B23E03" w:rsidRPr="00DF0700" w:rsidRDefault="00B23E03" w:rsidP="00B23E03">
      <w:pPr>
        <w:spacing w:after="80"/>
        <w:rPr>
          <w:rFonts w:ascii="Century Gothic" w:hAnsi="Century Gothic"/>
        </w:rPr>
      </w:pPr>
      <w:r w:rsidRPr="00DF0700">
        <w:rPr>
          <w:rFonts w:ascii="Segoe UI Emoji" w:hAnsi="Segoe UI Emoji" w:cs="Segoe UI Emoji"/>
          <w:lang w:val="es-CO"/>
        </w:rPr>
        <w:t>👉</w:t>
      </w:r>
      <w:r w:rsidRPr="00DF0700">
        <w:rPr>
          <w:rFonts w:ascii="Century Gothic" w:hAnsi="Century Gothic"/>
          <w:lang w:val="es-CO"/>
        </w:rPr>
        <w:t xml:space="preserve"> </w:t>
      </w:r>
      <w:r w:rsidRPr="00DF0700">
        <w:rPr>
          <w:rFonts w:ascii="Century Gothic" w:hAnsi="Century Gothic"/>
          <w:b/>
          <w:bCs/>
          <w:lang w:val="es-CO"/>
        </w:rPr>
        <w:t>Botón:</w:t>
      </w:r>
      <w:r w:rsidRPr="00DF0700">
        <w:rPr>
          <w:rFonts w:ascii="Century Gothic" w:hAnsi="Century Gothic"/>
          <w:b/>
          <w:bCs/>
          <w:lang w:val="es-CO"/>
        </w:rPr>
        <w:t xml:space="preserve"> “Visita la Plataforma Regional de Economía Circular”</w:t>
      </w:r>
      <w:r w:rsidRPr="00DF0700">
        <w:rPr>
          <w:rFonts w:ascii="Century Gothic" w:hAnsi="Century Gothic"/>
          <w:lang w:val="es-CO"/>
        </w:rPr>
        <w:t xml:space="preserve"> </w:t>
      </w:r>
      <w:r w:rsidRPr="00DF0700">
        <w:rPr>
          <w:rFonts w:ascii="Century Gothic" w:hAnsi="Century Gothic"/>
          <w:lang w:val="es-CO"/>
        </w:rPr>
        <w:t>(Pendiente insertar URL definitivo de acuerdo con el desarrollo concertado con OTIC).</w:t>
      </w:r>
    </w:p>
    <w:p w14:paraId="23A425EB" w14:textId="77777777" w:rsidR="000F35E8" w:rsidRPr="00DF0700" w:rsidRDefault="000F35E8" w:rsidP="000F35E8">
      <w:pPr>
        <w:rPr>
          <w:rFonts w:ascii="Century Gothic" w:hAnsi="Century Gothic"/>
          <w:lang w:val="es-CO"/>
        </w:rPr>
      </w:pPr>
    </w:p>
    <w:p w14:paraId="34E73362" w14:textId="77777777" w:rsidR="00B23E03" w:rsidRPr="00DF0700" w:rsidRDefault="00B23E03" w:rsidP="00B23E03">
      <w:pPr>
        <w:spacing w:before="360" w:after="80"/>
        <w:rPr>
          <w:rFonts w:ascii="Century Gothic" w:hAnsi="Century Gothic"/>
        </w:rPr>
      </w:pPr>
      <w:r w:rsidRPr="00DF0700">
        <w:rPr>
          <w:rFonts w:ascii="Century Gothic" w:hAnsi="Century Gothic"/>
          <w:b/>
          <w:bCs/>
          <w:color w:val="FFFFFF"/>
          <w:sz w:val="18"/>
          <w:szCs w:val="18"/>
          <w:shd w:val="clear" w:color="auto" w:fill="1D9E75"/>
        </w:rPr>
        <w:t>1.4 PROYECTOS ACELERADORES</w:t>
      </w:r>
    </w:p>
    <w:p w14:paraId="24AB0CEC" w14:textId="77777777" w:rsidR="00B23E03" w:rsidRPr="00DF0700" w:rsidRDefault="00B23E03" w:rsidP="00B23E03">
      <w:pPr>
        <w:pStyle w:val="Ttulo2"/>
        <w:rPr>
          <w:rFonts w:ascii="Century Gothic" w:hAnsi="Century Gothic"/>
        </w:rPr>
      </w:pPr>
      <w:r w:rsidRPr="00DF0700">
        <w:rPr>
          <w:rFonts w:ascii="Century Gothic" w:hAnsi="Century Gothic"/>
          <w:b/>
          <w:bCs/>
          <w:color w:val="1A1A1A"/>
          <w:sz w:val="30"/>
          <w:szCs w:val="30"/>
        </w:rPr>
        <w:t>Proyectos aceleradores: la circularidad en acción</w:t>
      </w:r>
    </w:p>
    <w:p w14:paraId="511B76CD" w14:textId="77777777" w:rsidR="00B23E03" w:rsidRPr="00DF0700" w:rsidRDefault="00B23E03" w:rsidP="00B23E03">
      <w:pPr>
        <w:spacing w:before="60" w:after="120"/>
        <w:rPr>
          <w:rFonts w:ascii="Century Gothic" w:hAnsi="Century Gothic"/>
          <w:color w:val="1A1A1A"/>
        </w:rPr>
      </w:pPr>
      <w:r w:rsidRPr="00DF0700">
        <w:rPr>
          <w:rFonts w:ascii="Century Gothic" w:hAnsi="Century Gothic"/>
          <w:color w:val="1A1A1A"/>
        </w:rPr>
        <w:t>El ecosistema no se construye solo desde la política y la gobernanza: también se demuestra en proyectos concretos que transforman sectores, crean oportunidades y conectan a actores reales de la ciudad. Bogotá Región Circular impulsa dos iniciativas aceleradoras que muestran cómo la economía circular toma forma en el territorio.</w:t>
      </w:r>
    </w:p>
    <w:p w14:paraId="3A930878" w14:textId="77777777" w:rsidR="00B23E03" w:rsidRPr="00DF0700" w:rsidRDefault="00B23E03" w:rsidP="00B23E03">
      <w:pPr>
        <w:spacing w:before="60" w:after="120"/>
        <w:rPr>
          <w:rFonts w:ascii="Century Gothic" w:hAnsi="Century Gothic"/>
          <w:color w:val="1A1A1A"/>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B23E03" w:rsidRPr="00DF0700" w14:paraId="75BD639D" w14:textId="77777777" w:rsidTr="0062787B">
        <w:tblPrEx>
          <w:tblCellMar>
            <w:top w:w="0" w:type="dxa"/>
            <w:bottom w:w="0" w:type="dxa"/>
          </w:tblCellMar>
        </w:tblPrEx>
        <w:tc>
          <w:tcPr>
            <w:tcW w:w="9360" w:type="dxa"/>
            <w:tcBorders>
              <w:top w:val="single" w:sz="1" w:space="0" w:color="1D9E75"/>
              <w:left w:val="single" w:sz="1" w:space="0" w:color="1D9E75"/>
              <w:bottom w:val="single" w:sz="1" w:space="0" w:color="1D9E75"/>
              <w:right w:val="single" w:sz="1" w:space="0" w:color="1D9E75"/>
            </w:tcBorders>
            <w:shd w:val="clear" w:color="auto" w:fill="1D9E75"/>
            <w:tcMar>
              <w:top w:w="60" w:type="dxa"/>
              <w:left w:w="200" w:type="dxa"/>
              <w:bottom w:w="60" w:type="dxa"/>
              <w:right w:w="200" w:type="dxa"/>
            </w:tcMar>
          </w:tcPr>
          <w:p w14:paraId="2B72FF6B" w14:textId="77777777" w:rsidR="00B23E03" w:rsidRPr="00DF0700" w:rsidRDefault="00B23E03" w:rsidP="0062787B">
            <w:pPr>
              <w:rPr>
                <w:rFonts w:ascii="Century Gothic" w:hAnsi="Century Gothic"/>
              </w:rPr>
            </w:pPr>
            <w:r w:rsidRPr="00DF0700">
              <w:rPr>
                <w:rFonts w:ascii="Century Gothic" w:hAnsi="Century Gothic"/>
                <w:b/>
                <w:bCs/>
                <w:color w:val="FFFFFF"/>
                <w:sz w:val="18"/>
                <w:szCs w:val="18"/>
              </w:rPr>
              <w:t>PROYECTO ACELERADOR</w:t>
            </w:r>
          </w:p>
        </w:tc>
      </w:tr>
      <w:tr w:rsidR="00B23E03" w:rsidRPr="00DF0700" w14:paraId="49053327" w14:textId="77777777" w:rsidTr="0062787B">
        <w:tblPrEx>
          <w:tblCellMar>
            <w:top w:w="0" w:type="dxa"/>
            <w:bottom w:w="0" w:type="dxa"/>
          </w:tblCellMar>
        </w:tblPrEx>
        <w:tc>
          <w:tcPr>
            <w:tcW w:w="9360" w:type="dxa"/>
            <w:tcBorders>
              <w:top w:val="none" w:sz="0" w:space="0" w:color="FFFFFF"/>
              <w:left w:val="single" w:sz="1" w:space="0" w:color="1D9E75"/>
              <w:bottom w:val="single" w:sz="1" w:space="0" w:color="1D9E75"/>
              <w:right w:val="single" w:sz="1" w:space="0" w:color="1D9E75"/>
            </w:tcBorders>
            <w:shd w:val="clear" w:color="auto" w:fill="FFFFFF"/>
            <w:tcMar>
              <w:top w:w="160" w:type="dxa"/>
              <w:left w:w="200" w:type="dxa"/>
              <w:bottom w:w="200" w:type="dxa"/>
              <w:right w:w="200" w:type="dxa"/>
            </w:tcMar>
          </w:tcPr>
          <w:p w14:paraId="7DA383A1" w14:textId="77777777" w:rsidR="00B23E03" w:rsidRPr="00DF0700" w:rsidRDefault="00B23E03" w:rsidP="0062787B">
            <w:pPr>
              <w:spacing w:after="100"/>
              <w:rPr>
                <w:rFonts w:ascii="Century Gothic" w:hAnsi="Century Gothic"/>
              </w:rPr>
            </w:pPr>
            <w:r w:rsidRPr="00DF0700">
              <w:rPr>
                <w:rFonts w:ascii="Century Gothic" w:hAnsi="Century Gothic"/>
                <w:b/>
                <w:bCs/>
                <w:color w:val="1A1A1A"/>
                <w:sz w:val="26"/>
                <w:szCs w:val="26"/>
              </w:rPr>
              <w:t>Red Moda Circular</w:t>
            </w:r>
          </w:p>
          <w:p w14:paraId="04FDB299" w14:textId="77777777" w:rsidR="00B23E03" w:rsidRPr="00DF0700" w:rsidRDefault="00B23E03" w:rsidP="0062787B">
            <w:pPr>
              <w:spacing w:after="160"/>
              <w:rPr>
                <w:rFonts w:ascii="Century Gothic" w:hAnsi="Century Gothic"/>
              </w:rPr>
            </w:pPr>
            <w:r w:rsidRPr="00DF0700">
              <w:rPr>
                <w:rFonts w:ascii="Century Gothic" w:hAnsi="Century Gothic"/>
                <w:color w:val="5F5E5A"/>
                <w:sz w:val="21"/>
                <w:szCs w:val="21"/>
              </w:rPr>
              <w:t>¿Sabías que la ropa que ya no usas puede tener una segunda, tercera o cuarta vida? Red Moda Circular trabaja con diseñadores, confeccionistas, empresas y ciudadanos para que los textiles no terminen en la basura. Aprende a reparar, reutiliza tus prendas, lleva lo que ya no necesitas a un punto de recolección o vincula tu empresa a un modelo de dotaciones sostenibles.</w:t>
            </w:r>
          </w:p>
          <w:p w14:paraId="1D7BC425" w14:textId="0E0C3EDA" w:rsidR="00B23E03" w:rsidRPr="00DF0700" w:rsidRDefault="00B23E03" w:rsidP="00B23E03">
            <w:pPr>
              <w:spacing w:after="80"/>
              <w:rPr>
                <w:rFonts w:ascii="Century Gothic" w:hAnsi="Century Gothic"/>
              </w:rPr>
            </w:pPr>
            <w:r w:rsidRPr="00DF0700">
              <w:rPr>
                <w:rFonts w:ascii="Segoe UI Emoji" w:hAnsi="Segoe UI Emoji" w:cs="Segoe UI Emoji"/>
                <w:lang w:val="es-CO"/>
              </w:rPr>
              <w:t>👉</w:t>
            </w:r>
            <w:r w:rsidRPr="00DF0700">
              <w:rPr>
                <w:rFonts w:ascii="Century Gothic" w:hAnsi="Century Gothic"/>
                <w:lang w:val="es-CO"/>
              </w:rPr>
              <w:t xml:space="preserve"> </w:t>
            </w:r>
            <w:r w:rsidRPr="00DF0700">
              <w:rPr>
                <w:rFonts w:ascii="Century Gothic" w:hAnsi="Century Gothic"/>
                <w:b/>
                <w:bCs/>
                <w:lang w:val="es-CO"/>
              </w:rPr>
              <w:t>Botón: “</w:t>
            </w:r>
            <w:r w:rsidRPr="00DF0700">
              <w:rPr>
                <w:rFonts w:ascii="Century Gothic" w:hAnsi="Century Gothic"/>
                <w:b/>
                <w:bCs/>
                <w:lang w:val="es-CO"/>
              </w:rPr>
              <w:t>Conoce Red Moda Circular</w:t>
            </w:r>
            <w:r w:rsidRPr="00DF0700">
              <w:rPr>
                <w:rFonts w:ascii="Century Gothic" w:hAnsi="Century Gothic"/>
                <w:b/>
                <w:bCs/>
                <w:lang w:val="es-CO"/>
              </w:rPr>
              <w:t>”</w:t>
            </w:r>
            <w:r w:rsidRPr="00DF0700">
              <w:rPr>
                <w:rFonts w:ascii="Century Gothic" w:hAnsi="Century Gothic"/>
                <w:lang w:val="es-CO"/>
              </w:rPr>
              <w:t xml:space="preserve"> (</w:t>
            </w:r>
            <w:r w:rsidRPr="00DF0700">
              <w:rPr>
                <w:rFonts w:ascii="Century Gothic" w:hAnsi="Century Gothic"/>
                <w:lang w:val="es-CO"/>
              </w:rPr>
              <w:t>Redirecciona a segmento web específico para Red Moda Circular</w:t>
            </w:r>
            <w:r w:rsidRPr="00DF0700">
              <w:rPr>
                <w:rFonts w:ascii="Century Gothic" w:hAnsi="Century Gothic"/>
                <w:lang w:val="es-CO"/>
              </w:rPr>
              <w:t>).</w:t>
            </w:r>
          </w:p>
          <w:p w14:paraId="13B95BD8" w14:textId="0CB52C93" w:rsidR="00B23E03" w:rsidRPr="00DF0700" w:rsidRDefault="00B23E03" w:rsidP="0062787B">
            <w:pPr>
              <w:rPr>
                <w:rFonts w:ascii="Century Gothic" w:hAnsi="Century Gothic"/>
              </w:rPr>
            </w:pPr>
          </w:p>
        </w:tc>
      </w:tr>
    </w:tbl>
    <w:p w14:paraId="5C9717A5" w14:textId="77777777" w:rsidR="00B23E03" w:rsidRPr="00DF0700" w:rsidRDefault="00B23E03" w:rsidP="00B23E03">
      <w:pPr>
        <w:spacing w:before="60" w:after="12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B23E03" w:rsidRPr="00DF0700" w14:paraId="7CB6E4F4" w14:textId="77777777" w:rsidTr="0062787B">
        <w:tblPrEx>
          <w:tblCellMar>
            <w:top w:w="0" w:type="dxa"/>
            <w:bottom w:w="0" w:type="dxa"/>
          </w:tblCellMar>
        </w:tblPrEx>
        <w:tc>
          <w:tcPr>
            <w:tcW w:w="9360" w:type="dxa"/>
            <w:tcBorders>
              <w:top w:val="single" w:sz="1" w:space="0" w:color="BA7517"/>
              <w:left w:val="single" w:sz="1" w:space="0" w:color="BA7517"/>
              <w:bottom w:val="single" w:sz="1" w:space="0" w:color="BA7517"/>
              <w:right w:val="single" w:sz="1" w:space="0" w:color="BA7517"/>
            </w:tcBorders>
            <w:shd w:val="clear" w:color="auto" w:fill="BA7517"/>
            <w:tcMar>
              <w:top w:w="60" w:type="dxa"/>
              <w:left w:w="200" w:type="dxa"/>
              <w:bottom w:w="60" w:type="dxa"/>
              <w:right w:w="200" w:type="dxa"/>
            </w:tcMar>
          </w:tcPr>
          <w:p w14:paraId="54F601FB" w14:textId="77777777" w:rsidR="00B23E03" w:rsidRPr="00DF0700" w:rsidRDefault="00B23E03" w:rsidP="0062787B">
            <w:pPr>
              <w:rPr>
                <w:rFonts w:ascii="Century Gothic" w:hAnsi="Century Gothic"/>
              </w:rPr>
            </w:pPr>
            <w:r w:rsidRPr="00DF0700">
              <w:rPr>
                <w:rFonts w:ascii="Century Gothic" w:hAnsi="Century Gothic"/>
                <w:b/>
                <w:bCs/>
                <w:color w:val="FFFFFF"/>
                <w:sz w:val="18"/>
                <w:szCs w:val="18"/>
              </w:rPr>
              <w:t>PROYECTO ACELERADOR</w:t>
            </w:r>
          </w:p>
        </w:tc>
      </w:tr>
      <w:tr w:rsidR="00B23E03" w:rsidRPr="00DF0700" w14:paraId="6EA3F2FD" w14:textId="77777777" w:rsidTr="0062787B">
        <w:tblPrEx>
          <w:tblCellMar>
            <w:top w:w="0" w:type="dxa"/>
            <w:bottom w:w="0" w:type="dxa"/>
          </w:tblCellMar>
        </w:tblPrEx>
        <w:tc>
          <w:tcPr>
            <w:tcW w:w="9360" w:type="dxa"/>
            <w:tcBorders>
              <w:top w:val="none" w:sz="0" w:space="0" w:color="FFFFFF"/>
              <w:left w:val="single" w:sz="1" w:space="0" w:color="BA7517"/>
              <w:bottom w:val="single" w:sz="1" w:space="0" w:color="BA7517"/>
              <w:right w:val="single" w:sz="1" w:space="0" w:color="BA7517"/>
            </w:tcBorders>
            <w:shd w:val="clear" w:color="auto" w:fill="FFFFFF"/>
            <w:tcMar>
              <w:top w:w="160" w:type="dxa"/>
              <w:left w:w="200" w:type="dxa"/>
              <w:bottom w:w="200" w:type="dxa"/>
              <w:right w:w="200" w:type="dxa"/>
            </w:tcMar>
          </w:tcPr>
          <w:p w14:paraId="0F7A5EA1" w14:textId="77777777" w:rsidR="00B23E03" w:rsidRPr="00DF0700" w:rsidRDefault="00B23E03" w:rsidP="0062787B">
            <w:pPr>
              <w:spacing w:after="100"/>
              <w:rPr>
                <w:rFonts w:ascii="Century Gothic" w:hAnsi="Century Gothic"/>
              </w:rPr>
            </w:pPr>
            <w:r w:rsidRPr="00DF0700">
              <w:rPr>
                <w:rFonts w:ascii="Century Gothic" w:hAnsi="Century Gothic"/>
                <w:b/>
                <w:bCs/>
                <w:color w:val="1A1A1A"/>
                <w:sz w:val="26"/>
                <w:szCs w:val="26"/>
              </w:rPr>
              <w:t>Regenera</w:t>
            </w:r>
          </w:p>
          <w:p w14:paraId="648CEEDF" w14:textId="77777777" w:rsidR="00B23E03" w:rsidRPr="00DF0700" w:rsidRDefault="00B23E03" w:rsidP="0062787B">
            <w:pPr>
              <w:spacing w:after="160"/>
              <w:rPr>
                <w:rFonts w:ascii="Century Gothic" w:hAnsi="Century Gothic"/>
              </w:rPr>
            </w:pPr>
            <w:r w:rsidRPr="00DF0700">
              <w:rPr>
                <w:rFonts w:ascii="Century Gothic" w:hAnsi="Century Gothic"/>
                <w:color w:val="5F5E5A"/>
                <w:sz w:val="21"/>
                <w:szCs w:val="21"/>
              </w:rPr>
              <w:lastRenderedPageBreak/>
              <w:t>Cada día, miles de restaurantes en Bogotá generan toneladas de residuos orgánicos que podrían convertirse en abono, energía o insumos productivos. Regenera acompaña al sector gastronómico para cerrar ese ciclo: transformando lo que sobra en la cocina en un recurso valioso para la ciudad. Más de 111 establecimientos ya hacen parte de esta red.</w:t>
            </w:r>
          </w:p>
          <w:p w14:paraId="3203B708" w14:textId="08F1D8EB" w:rsidR="00B23E03" w:rsidRPr="00DF0700" w:rsidRDefault="00B23E03" w:rsidP="00B23E03">
            <w:pPr>
              <w:spacing w:after="80"/>
              <w:rPr>
                <w:rFonts w:ascii="Century Gothic" w:hAnsi="Century Gothic"/>
              </w:rPr>
            </w:pPr>
            <w:r w:rsidRPr="00DF0700">
              <w:rPr>
                <w:rFonts w:ascii="Segoe UI Emoji" w:hAnsi="Segoe UI Emoji" w:cs="Segoe UI Emoji"/>
                <w:lang w:val="es-CO"/>
              </w:rPr>
              <w:t>👉</w:t>
            </w:r>
            <w:r w:rsidRPr="00DF0700">
              <w:rPr>
                <w:rFonts w:ascii="Century Gothic" w:hAnsi="Century Gothic"/>
                <w:lang w:val="es-CO"/>
              </w:rPr>
              <w:t xml:space="preserve"> </w:t>
            </w:r>
            <w:r w:rsidRPr="00DF0700">
              <w:rPr>
                <w:rFonts w:ascii="Century Gothic" w:hAnsi="Century Gothic"/>
                <w:b/>
                <w:bCs/>
                <w:lang w:val="es-CO"/>
              </w:rPr>
              <w:t>Botón: “Con</w:t>
            </w:r>
            <w:r w:rsidRPr="00DF0700">
              <w:rPr>
                <w:rFonts w:ascii="Century Gothic" w:hAnsi="Century Gothic"/>
                <w:b/>
                <w:bCs/>
                <w:lang w:val="es-CO"/>
              </w:rPr>
              <w:t>o</w:t>
            </w:r>
            <w:r w:rsidRPr="00DF0700">
              <w:rPr>
                <w:rFonts w:ascii="Century Gothic" w:hAnsi="Century Gothic"/>
                <w:b/>
                <w:bCs/>
                <w:lang w:val="es-CO"/>
              </w:rPr>
              <w:t>ce Re</w:t>
            </w:r>
            <w:r w:rsidRPr="00DF0700">
              <w:rPr>
                <w:rFonts w:ascii="Century Gothic" w:hAnsi="Century Gothic"/>
                <w:b/>
                <w:bCs/>
                <w:lang w:val="es-CO"/>
              </w:rPr>
              <w:t>genera</w:t>
            </w:r>
            <w:r w:rsidRPr="00DF0700">
              <w:rPr>
                <w:rFonts w:ascii="Century Gothic" w:hAnsi="Century Gothic"/>
                <w:b/>
                <w:bCs/>
                <w:lang w:val="es-CO"/>
              </w:rPr>
              <w:t>”</w:t>
            </w:r>
            <w:r w:rsidRPr="00DF0700">
              <w:rPr>
                <w:rFonts w:ascii="Century Gothic" w:hAnsi="Century Gothic"/>
                <w:lang w:val="es-CO"/>
              </w:rPr>
              <w:t xml:space="preserve"> (Redirecciona a segmento web específico para Re</w:t>
            </w:r>
            <w:r w:rsidRPr="00DF0700">
              <w:rPr>
                <w:rFonts w:ascii="Century Gothic" w:hAnsi="Century Gothic"/>
                <w:lang w:val="es-CO"/>
              </w:rPr>
              <w:t>genera</w:t>
            </w:r>
            <w:r w:rsidRPr="00DF0700">
              <w:rPr>
                <w:rFonts w:ascii="Century Gothic" w:hAnsi="Century Gothic"/>
                <w:lang w:val="es-CO"/>
              </w:rPr>
              <w:t>).</w:t>
            </w:r>
          </w:p>
          <w:p w14:paraId="0DB4DD8C" w14:textId="680F6788" w:rsidR="00B23E03" w:rsidRPr="00DF0700" w:rsidRDefault="00B23E03" w:rsidP="0062787B">
            <w:pPr>
              <w:rPr>
                <w:rFonts w:ascii="Century Gothic" w:hAnsi="Century Gothic"/>
              </w:rPr>
            </w:pPr>
          </w:p>
        </w:tc>
      </w:tr>
    </w:tbl>
    <w:p w14:paraId="2B50C72E" w14:textId="77777777" w:rsidR="00B23E03" w:rsidRPr="00DF0700" w:rsidRDefault="00B23E03" w:rsidP="00B23E03">
      <w:pPr>
        <w:spacing w:before="60" w:after="120"/>
        <w:rPr>
          <w:rFonts w:ascii="Century Gothic" w:hAnsi="Century Gothic"/>
        </w:rPr>
      </w:pPr>
    </w:p>
    <w:p w14:paraId="045B01A0" w14:textId="77777777" w:rsidR="000F35E8" w:rsidRPr="00DF0700" w:rsidRDefault="000F35E8" w:rsidP="000F35E8">
      <w:pPr>
        <w:rPr>
          <w:rFonts w:ascii="Century Gothic" w:hAnsi="Century Gothic"/>
          <w:lang w:val="es-CO"/>
        </w:rPr>
      </w:pPr>
    </w:p>
    <w:p w14:paraId="6AC8CD1C" w14:textId="77777777" w:rsidR="00C6352F" w:rsidRPr="00DF0700" w:rsidRDefault="00C6352F" w:rsidP="00C6352F">
      <w:pPr>
        <w:spacing w:before="360" w:after="80"/>
        <w:rPr>
          <w:rFonts w:ascii="Century Gothic" w:hAnsi="Century Gothic"/>
          <w:b/>
          <w:bCs/>
          <w:color w:val="FFFFFF"/>
          <w:sz w:val="18"/>
          <w:szCs w:val="18"/>
          <w:shd w:val="clear" w:color="auto" w:fill="1D9E75"/>
        </w:rPr>
      </w:pPr>
    </w:p>
    <w:p w14:paraId="03C061FB" w14:textId="77777777" w:rsidR="00C6352F" w:rsidRPr="00DF0700" w:rsidRDefault="00C6352F" w:rsidP="00C6352F">
      <w:pPr>
        <w:spacing w:before="360" w:after="80"/>
        <w:rPr>
          <w:rFonts w:ascii="Century Gothic" w:hAnsi="Century Gothic"/>
          <w:b/>
          <w:bCs/>
          <w:color w:val="FFFFFF"/>
          <w:sz w:val="18"/>
          <w:szCs w:val="18"/>
          <w:shd w:val="clear" w:color="auto" w:fill="1D9E75"/>
        </w:rPr>
      </w:pPr>
    </w:p>
    <w:p w14:paraId="4A641BAF" w14:textId="77777777" w:rsidR="00C6352F" w:rsidRPr="00DF0700" w:rsidRDefault="00C6352F" w:rsidP="00C6352F">
      <w:pPr>
        <w:spacing w:before="360" w:after="80"/>
        <w:rPr>
          <w:rFonts w:ascii="Century Gothic" w:hAnsi="Century Gothic"/>
          <w:b/>
          <w:bCs/>
          <w:color w:val="FFFFFF"/>
          <w:sz w:val="18"/>
          <w:szCs w:val="18"/>
          <w:shd w:val="clear" w:color="auto" w:fill="1D9E75"/>
        </w:rPr>
      </w:pPr>
    </w:p>
    <w:p w14:paraId="384A4978" w14:textId="77777777" w:rsidR="00C6352F" w:rsidRPr="00DF0700" w:rsidRDefault="00C6352F" w:rsidP="00C6352F">
      <w:pPr>
        <w:spacing w:before="360" w:after="80"/>
        <w:rPr>
          <w:rFonts w:ascii="Century Gothic" w:hAnsi="Century Gothic"/>
          <w:b/>
          <w:bCs/>
          <w:color w:val="FFFFFF"/>
          <w:sz w:val="18"/>
          <w:szCs w:val="18"/>
          <w:shd w:val="clear" w:color="auto" w:fill="1D9E75"/>
        </w:rPr>
      </w:pPr>
    </w:p>
    <w:p w14:paraId="082D3CC3" w14:textId="77777777" w:rsidR="00C6352F" w:rsidRPr="00DF0700" w:rsidRDefault="00C6352F" w:rsidP="00C6352F">
      <w:pPr>
        <w:spacing w:before="360" w:after="80"/>
        <w:rPr>
          <w:rFonts w:ascii="Century Gothic" w:hAnsi="Century Gothic"/>
          <w:b/>
          <w:bCs/>
          <w:color w:val="FFFFFF"/>
          <w:sz w:val="18"/>
          <w:szCs w:val="18"/>
          <w:shd w:val="clear" w:color="auto" w:fill="1D9E75"/>
        </w:rPr>
      </w:pPr>
    </w:p>
    <w:p w14:paraId="46909415" w14:textId="77777777" w:rsidR="00C6352F" w:rsidRPr="00DF0700" w:rsidRDefault="00C6352F" w:rsidP="00C6352F">
      <w:pPr>
        <w:spacing w:before="360" w:after="80"/>
        <w:rPr>
          <w:rFonts w:ascii="Century Gothic" w:hAnsi="Century Gothic"/>
          <w:b/>
          <w:bCs/>
          <w:color w:val="FFFFFF"/>
          <w:sz w:val="18"/>
          <w:szCs w:val="18"/>
          <w:shd w:val="clear" w:color="auto" w:fill="1D9E75"/>
        </w:rPr>
      </w:pPr>
    </w:p>
    <w:p w14:paraId="5F5A323B" w14:textId="77777777" w:rsidR="00C6352F" w:rsidRPr="00DF0700" w:rsidRDefault="00C6352F" w:rsidP="00C6352F">
      <w:pPr>
        <w:spacing w:before="360" w:after="80"/>
        <w:rPr>
          <w:rFonts w:ascii="Century Gothic" w:hAnsi="Century Gothic"/>
          <w:b/>
          <w:bCs/>
          <w:color w:val="FFFFFF"/>
          <w:sz w:val="18"/>
          <w:szCs w:val="18"/>
          <w:shd w:val="clear" w:color="auto" w:fill="1D9E75"/>
        </w:rPr>
      </w:pPr>
    </w:p>
    <w:p w14:paraId="705DF70B" w14:textId="77777777" w:rsidR="00C6352F" w:rsidRPr="00DF0700" w:rsidRDefault="00C6352F" w:rsidP="00C6352F">
      <w:pPr>
        <w:spacing w:before="360" w:after="80"/>
        <w:rPr>
          <w:rFonts w:ascii="Century Gothic" w:hAnsi="Century Gothic"/>
          <w:b/>
          <w:bCs/>
          <w:color w:val="FFFFFF"/>
          <w:sz w:val="18"/>
          <w:szCs w:val="18"/>
          <w:shd w:val="clear" w:color="auto" w:fill="1D9E75"/>
        </w:rPr>
      </w:pPr>
    </w:p>
    <w:p w14:paraId="7B91D146" w14:textId="77777777" w:rsidR="00C6352F" w:rsidRDefault="00C6352F" w:rsidP="00C6352F">
      <w:pPr>
        <w:spacing w:before="360" w:after="80"/>
        <w:rPr>
          <w:rFonts w:ascii="Century Gothic" w:hAnsi="Century Gothic"/>
          <w:b/>
          <w:bCs/>
          <w:color w:val="FFFFFF"/>
          <w:sz w:val="18"/>
          <w:szCs w:val="18"/>
          <w:shd w:val="clear" w:color="auto" w:fill="1D9E75"/>
        </w:rPr>
      </w:pPr>
    </w:p>
    <w:p w14:paraId="41CC7505" w14:textId="77777777" w:rsidR="00DF0700" w:rsidRDefault="00DF0700" w:rsidP="00C6352F">
      <w:pPr>
        <w:spacing w:before="360" w:after="80"/>
        <w:rPr>
          <w:rFonts w:ascii="Century Gothic" w:hAnsi="Century Gothic"/>
          <w:b/>
          <w:bCs/>
          <w:color w:val="FFFFFF"/>
          <w:sz w:val="18"/>
          <w:szCs w:val="18"/>
          <w:shd w:val="clear" w:color="auto" w:fill="1D9E75"/>
        </w:rPr>
      </w:pPr>
    </w:p>
    <w:p w14:paraId="5B4DC9D9" w14:textId="77777777" w:rsidR="00DF0700" w:rsidRDefault="00DF0700" w:rsidP="00C6352F">
      <w:pPr>
        <w:spacing w:before="360" w:after="80"/>
        <w:rPr>
          <w:rFonts w:ascii="Century Gothic" w:hAnsi="Century Gothic"/>
          <w:b/>
          <w:bCs/>
          <w:color w:val="FFFFFF"/>
          <w:sz w:val="18"/>
          <w:szCs w:val="18"/>
          <w:shd w:val="clear" w:color="auto" w:fill="1D9E75"/>
        </w:rPr>
      </w:pPr>
    </w:p>
    <w:p w14:paraId="4CBF9BA1" w14:textId="77777777" w:rsidR="00DF0700" w:rsidRDefault="00DF0700" w:rsidP="00C6352F">
      <w:pPr>
        <w:spacing w:before="360" w:after="80"/>
        <w:rPr>
          <w:rFonts w:ascii="Century Gothic" w:hAnsi="Century Gothic"/>
          <w:b/>
          <w:bCs/>
          <w:color w:val="FFFFFF"/>
          <w:sz w:val="18"/>
          <w:szCs w:val="18"/>
          <w:shd w:val="clear" w:color="auto" w:fill="1D9E75"/>
        </w:rPr>
      </w:pPr>
    </w:p>
    <w:p w14:paraId="502DDC94" w14:textId="77777777" w:rsidR="00DF0700" w:rsidRDefault="00DF0700" w:rsidP="00C6352F">
      <w:pPr>
        <w:spacing w:before="360" w:after="80"/>
        <w:rPr>
          <w:rFonts w:ascii="Century Gothic" w:hAnsi="Century Gothic"/>
          <w:b/>
          <w:bCs/>
          <w:color w:val="FFFFFF"/>
          <w:sz w:val="18"/>
          <w:szCs w:val="18"/>
          <w:shd w:val="clear" w:color="auto" w:fill="1D9E75"/>
        </w:rPr>
      </w:pPr>
    </w:p>
    <w:p w14:paraId="1C07E1FC" w14:textId="77777777" w:rsidR="00DF0700" w:rsidRDefault="00DF0700" w:rsidP="00C6352F">
      <w:pPr>
        <w:spacing w:before="360" w:after="80"/>
        <w:rPr>
          <w:rFonts w:ascii="Century Gothic" w:hAnsi="Century Gothic"/>
          <w:b/>
          <w:bCs/>
          <w:color w:val="FFFFFF"/>
          <w:sz w:val="18"/>
          <w:szCs w:val="18"/>
          <w:shd w:val="clear" w:color="auto" w:fill="1D9E75"/>
        </w:rPr>
      </w:pPr>
    </w:p>
    <w:p w14:paraId="2EEEBE1C" w14:textId="77777777" w:rsidR="00DF0700" w:rsidRDefault="00DF0700" w:rsidP="00C6352F">
      <w:pPr>
        <w:spacing w:before="360" w:after="80"/>
        <w:rPr>
          <w:rFonts w:ascii="Century Gothic" w:hAnsi="Century Gothic"/>
          <w:b/>
          <w:bCs/>
          <w:color w:val="FFFFFF"/>
          <w:sz w:val="18"/>
          <w:szCs w:val="18"/>
          <w:shd w:val="clear" w:color="auto" w:fill="1D9E75"/>
        </w:rPr>
      </w:pPr>
    </w:p>
    <w:p w14:paraId="519DFE5A" w14:textId="77777777" w:rsidR="00DF0700" w:rsidRPr="00DF0700" w:rsidRDefault="00DF0700" w:rsidP="00C6352F">
      <w:pPr>
        <w:spacing w:before="360" w:after="80"/>
        <w:rPr>
          <w:rFonts w:ascii="Century Gothic" w:hAnsi="Century Gothic"/>
          <w:b/>
          <w:bCs/>
          <w:color w:val="FFFFFF"/>
          <w:sz w:val="18"/>
          <w:szCs w:val="18"/>
          <w:shd w:val="clear" w:color="auto" w:fill="1D9E75"/>
        </w:rPr>
      </w:pPr>
    </w:p>
    <w:p w14:paraId="6D25D0DF" w14:textId="5FDB4FD0" w:rsidR="00C6352F" w:rsidRPr="00DF0700" w:rsidRDefault="00C6352F" w:rsidP="00C6352F">
      <w:pPr>
        <w:spacing w:before="360" w:after="80"/>
        <w:rPr>
          <w:rFonts w:ascii="Century Gothic" w:hAnsi="Century Gothic"/>
          <w:b/>
          <w:bCs/>
          <w:color w:val="FFFFFF"/>
          <w:sz w:val="18"/>
          <w:szCs w:val="18"/>
          <w:shd w:val="clear" w:color="auto" w:fill="1D9E75"/>
        </w:rPr>
      </w:pPr>
      <w:r w:rsidRPr="00DF0700">
        <w:rPr>
          <w:rFonts w:ascii="Century Gothic" w:hAnsi="Century Gothic"/>
          <w:b/>
          <w:bCs/>
          <w:color w:val="FFFFFF"/>
          <w:sz w:val="18"/>
          <w:szCs w:val="18"/>
          <w:shd w:val="clear" w:color="auto" w:fill="1D9E75"/>
        </w:rPr>
        <w:lastRenderedPageBreak/>
        <w:t xml:space="preserve">PÁGINA </w:t>
      </w:r>
      <w:r w:rsidRPr="00DF0700">
        <w:rPr>
          <w:rFonts w:ascii="Century Gothic" w:hAnsi="Century Gothic"/>
          <w:b/>
          <w:bCs/>
          <w:color w:val="FFFFFF"/>
          <w:sz w:val="18"/>
          <w:szCs w:val="18"/>
          <w:shd w:val="clear" w:color="auto" w:fill="1D9E75"/>
        </w:rPr>
        <w:t>DERIVADA</w:t>
      </w:r>
      <w:r w:rsidRPr="00DF0700">
        <w:rPr>
          <w:rFonts w:ascii="Century Gothic" w:hAnsi="Century Gothic"/>
          <w:b/>
          <w:bCs/>
          <w:color w:val="FFFFFF"/>
          <w:sz w:val="18"/>
          <w:szCs w:val="18"/>
          <w:shd w:val="clear" w:color="auto" w:fill="1D9E75"/>
        </w:rPr>
        <w:t>: RED MODA CIRCULAR</w:t>
      </w:r>
    </w:p>
    <w:tbl>
      <w:tblPr>
        <w:tblW w:w="86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20"/>
        <w:gridCol w:w="4320"/>
      </w:tblGrid>
      <w:tr w:rsidR="00C6352F" w:rsidRPr="00DF0700" w14:paraId="516CEB54" w14:textId="77777777" w:rsidTr="0062787B">
        <w:tc>
          <w:tcPr>
            <w:tcW w:w="4320" w:type="dxa"/>
          </w:tcPr>
          <w:p w14:paraId="0A6CAB43" w14:textId="77777777" w:rsidR="00C6352F" w:rsidRPr="00DF0700" w:rsidRDefault="00C6352F"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Título principal</w:t>
            </w:r>
          </w:p>
        </w:tc>
        <w:tc>
          <w:tcPr>
            <w:tcW w:w="4320" w:type="dxa"/>
          </w:tcPr>
          <w:p w14:paraId="05F2DF4B" w14:textId="0EC836D8" w:rsidR="00C6352F" w:rsidRPr="00DF0700" w:rsidRDefault="00C6352F" w:rsidP="0062787B">
            <w:pPr>
              <w:pBdr>
                <w:top w:val="nil"/>
                <w:left w:val="nil"/>
                <w:bottom w:val="nil"/>
                <w:right w:val="nil"/>
                <w:between w:val="nil"/>
              </w:pBdr>
              <w:rPr>
                <w:rFonts w:ascii="Century Gothic" w:hAnsi="Century Gothic"/>
                <w:color w:val="000000"/>
              </w:rPr>
            </w:pPr>
            <w:r w:rsidRPr="00DF0700">
              <w:rPr>
                <w:rFonts w:ascii="Century Gothic" w:hAnsi="Century Gothic"/>
                <w:color w:val="000000"/>
              </w:rPr>
              <w:t>Red Moda Circular</w:t>
            </w:r>
          </w:p>
        </w:tc>
      </w:tr>
      <w:tr w:rsidR="00C6352F" w:rsidRPr="00DF0700" w14:paraId="27CE6F81" w14:textId="77777777" w:rsidTr="0062787B">
        <w:tc>
          <w:tcPr>
            <w:tcW w:w="4320" w:type="dxa"/>
          </w:tcPr>
          <w:p w14:paraId="5A8CE05D" w14:textId="76B1F96E" w:rsidR="00C6352F" w:rsidRPr="00DF0700" w:rsidRDefault="00C6352F"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Responsable</w:t>
            </w:r>
          </w:p>
        </w:tc>
        <w:tc>
          <w:tcPr>
            <w:tcW w:w="4320" w:type="dxa"/>
          </w:tcPr>
          <w:p w14:paraId="69882A5F" w14:textId="1487DE9D" w:rsidR="00C6352F" w:rsidRPr="00DF0700" w:rsidRDefault="00C6352F" w:rsidP="0062787B">
            <w:pPr>
              <w:rPr>
                <w:rFonts w:ascii="Century Gothic" w:hAnsi="Century Gothic"/>
              </w:rPr>
            </w:pPr>
            <w:r w:rsidRPr="00DF0700">
              <w:rPr>
                <w:rFonts w:ascii="Century Gothic" w:hAnsi="Century Gothic"/>
              </w:rPr>
              <w:t>Maria.bustos@ambientebogota.gov.co</w:t>
            </w:r>
          </w:p>
        </w:tc>
      </w:tr>
      <w:tr w:rsidR="00C6352F" w:rsidRPr="00DF0700" w14:paraId="4DBA9B32" w14:textId="77777777" w:rsidTr="0062787B">
        <w:tc>
          <w:tcPr>
            <w:tcW w:w="4320" w:type="dxa"/>
          </w:tcPr>
          <w:p w14:paraId="35987E68" w14:textId="77777777" w:rsidR="00C6352F" w:rsidRPr="00DF0700" w:rsidRDefault="00C6352F"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Descripción (máximo 300 caracteres contando espacios)</w:t>
            </w:r>
          </w:p>
        </w:tc>
        <w:tc>
          <w:tcPr>
            <w:tcW w:w="4320" w:type="dxa"/>
          </w:tcPr>
          <w:p w14:paraId="36362DC1" w14:textId="77777777" w:rsidR="00C6352F" w:rsidRPr="00DF0700" w:rsidRDefault="00C6352F" w:rsidP="0062787B">
            <w:pPr>
              <w:rPr>
                <w:rFonts w:ascii="Century Gothic" w:hAnsi="Century Gothic"/>
              </w:rPr>
            </w:pPr>
          </w:p>
          <w:p w14:paraId="06A5D2CC" w14:textId="77777777" w:rsidR="00C6352F" w:rsidRPr="00DF0700" w:rsidRDefault="00C6352F" w:rsidP="00C6352F">
            <w:pPr>
              <w:spacing w:before="60" w:after="120"/>
              <w:rPr>
                <w:rFonts w:ascii="Century Gothic" w:hAnsi="Century Gothic"/>
              </w:rPr>
            </w:pPr>
            <w:r w:rsidRPr="00DF0700">
              <w:rPr>
                <w:rFonts w:ascii="Century Gothic" w:hAnsi="Century Gothic"/>
                <w:color w:val="1A1A1A"/>
              </w:rPr>
              <w:t>Red Moda Circular (RMC) es una iniciativa aceleradora de Bogotá Región Circular, liderada por la Secretaría Distrital de Ambiente (SDA), en alianza con la Cámara de Comercio de Bogotá (CCB), el SENA y la Secretaría Distrital de Desarrollo Económico (SDDE).</w:t>
            </w:r>
          </w:p>
          <w:p w14:paraId="2294859F" w14:textId="77777777" w:rsidR="00C6352F" w:rsidRPr="00DF0700" w:rsidRDefault="00C6352F" w:rsidP="00C6352F">
            <w:pPr>
              <w:spacing w:before="60" w:after="120"/>
              <w:rPr>
                <w:rFonts w:ascii="Century Gothic" w:hAnsi="Century Gothic"/>
              </w:rPr>
            </w:pPr>
            <w:r w:rsidRPr="00DF0700">
              <w:rPr>
                <w:rFonts w:ascii="Century Gothic" w:hAnsi="Century Gothic"/>
                <w:color w:val="1A1A1A"/>
              </w:rPr>
              <w:t>Su objetivo es fomentar el desarrollo e implementación de estrategias de economía circular en los diferentes eslabones de la cadena del sector textil y confección en Bogotá, promoviendo modelos sostenibles que optimicen el uso de recursos, reduzcan residuos y generen valor económico y ambiental.</w:t>
            </w:r>
          </w:p>
          <w:p w14:paraId="57861403" w14:textId="26D64F1D" w:rsidR="00C6352F" w:rsidRPr="00DF0700" w:rsidRDefault="00C6352F" w:rsidP="0062787B">
            <w:pPr>
              <w:jc w:val="both"/>
              <w:rPr>
                <w:rFonts w:ascii="Century Gothic" w:hAnsi="Century Gothic"/>
              </w:rPr>
            </w:pPr>
          </w:p>
        </w:tc>
      </w:tr>
    </w:tbl>
    <w:p w14:paraId="5ECAED47" w14:textId="77777777" w:rsidR="00C6352F" w:rsidRPr="00DF0700" w:rsidRDefault="00C6352F" w:rsidP="00C6352F">
      <w:pPr>
        <w:pStyle w:val="Ttulo1"/>
        <w:rPr>
          <w:rFonts w:ascii="Century Gothic" w:hAnsi="Century Gothic"/>
        </w:rPr>
      </w:pPr>
      <w:r w:rsidRPr="00DF0700">
        <w:rPr>
          <w:rFonts w:ascii="Century Gothic" w:hAnsi="Century Gothic"/>
          <w:b/>
          <w:bCs/>
          <w:color w:val="1A1A1A"/>
        </w:rPr>
        <w:t>Red Moda Circular</w:t>
      </w:r>
    </w:p>
    <w:p w14:paraId="29FD96C9" w14:textId="77777777" w:rsidR="00C6352F" w:rsidRPr="00DF0700" w:rsidRDefault="00C6352F" w:rsidP="00C6352F">
      <w:pPr>
        <w:spacing w:before="60" w:after="120"/>
        <w:rPr>
          <w:rFonts w:ascii="Century Gothic" w:hAnsi="Century Gothic"/>
        </w:rPr>
      </w:pPr>
      <w:r w:rsidRPr="00DF0700">
        <w:rPr>
          <w:rFonts w:ascii="Century Gothic" w:hAnsi="Century Gothic"/>
          <w:color w:val="1A1A1A"/>
        </w:rPr>
        <w:t>Red Moda Circular (RMC) es una iniciativa aceleradora de Bogotá Región Circular, liderada por la Secretaría Distrital de Ambiente (SDA), en alianza con la Cámara de Comercio de Bogotá (CCB), el SENA y la Secretaría Distrital de Desarrollo Económico (SDDE).</w:t>
      </w:r>
    </w:p>
    <w:p w14:paraId="008E5645" w14:textId="77777777" w:rsidR="00C6352F" w:rsidRPr="00DF0700" w:rsidRDefault="00C6352F" w:rsidP="00C6352F">
      <w:pPr>
        <w:spacing w:before="60" w:after="120"/>
        <w:rPr>
          <w:rFonts w:ascii="Century Gothic" w:hAnsi="Century Gothic"/>
        </w:rPr>
      </w:pPr>
      <w:r w:rsidRPr="00DF0700">
        <w:rPr>
          <w:rFonts w:ascii="Century Gothic" w:hAnsi="Century Gothic"/>
          <w:color w:val="1A1A1A"/>
        </w:rPr>
        <w:t>Su objetivo es fomentar el desarrollo e implementación de estrategias de economía circular en los diferentes eslabones de la cadena del sector textil y confección en Bogotá, promoviendo modelos sostenibles que optimicen el uso de recursos, reduzcan residuos y generen valor económico y ambiental.</w:t>
      </w:r>
    </w:p>
    <w:p w14:paraId="0BEE5D2D" w14:textId="77777777" w:rsidR="00C6352F" w:rsidRPr="00DF0700" w:rsidRDefault="00C6352F" w:rsidP="00C6352F">
      <w:pPr>
        <w:pStyle w:val="Ttulo3"/>
        <w:rPr>
          <w:rFonts w:ascii="Century Gothic" w:hAnsi="Century Gothic"/>
        </w:rPr>
      </w:pPr>
      <w:r w:rsidRPr="00DF0700">
        <w:rPr>
          <w:rFonts w:ascii="Century Gothic" w:hAnsi="Century Gothic"/>
          <w:b/>
          <w:bCs/>
          <w:color w:val="1A1A1A"/>
          <w:sz w:val="24"/>
          <w:szCs w:val="24"/>
        </w:rPr>
        <w:t>¿Cómo participar?</w:t>
      </w:r>
    </w:p>
    <w:p w14:paraId="5279313B" w14:textId="77777777" w:rsidR="00C6352F" w:rsidRPr="00DF0700" w:rsidRDefault="00C6352F" w:rsidP="00C6352F">
      <w:pPr>
        <w:spacing w:before="60" w:after="120"/>
        <w:rPr>
          <w:rFonts w:ascii="Century Gothic" w:hAnsi="Century Gothic"/>
        </w:rPr>
      </w:pPr>
      <w:r w:rsidRPr="00DF0700">
        <w:rPr>
          <w:rFonts w:ascii="Century Gothic" w:hAnsi="Century Gothic"/>
          <w:color w:val="1A1A1A"/>
        </w:rPr>
        <w:t>Si deseas vincularte a Red Moda Circular, puedes acceder a alguna de sus tres líneas estratégicas. Cada una está pensada para un perfil distinto de actor:</w:t>
      </w:r>
    </w:p>
    <w:p w14:paraId="0E6292E2" w14:textId="77777777" w:rsidR="00C6352F" w:rsidRPr="00DF0700" w:rsidRDefault="00C6352F" w:rsidP="00C6352F">
      <w:pPr>
        <w:spacing w:after="6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C6352F" w:rsidRPr="00DF0700" w14:paraId="62411FC4" w14:textId="77777777" w:rsidTr="0062787B">
        <w:tblPrEx>
          <w:tblCellMar>
            <w:top w:w="0" w:type="dxa"/>
            <w:bottom w:w="0" w:type="dxa"/>
          </w:tblCellMar>
        </w:tblPrEx>
        <w:tc>
          <w:tcPr>
            <w:tcW w:w="9360" w:type="dxa"/>
            <w:tcBorders>
              <w:top w:val="single" w:sz="1" w:space="0" w:color="D3D1C7"/>
              <w:left w:val="single" w:sz="12" w:space="0" w:color="1D9E75"/>
              <w:bottom w:val="single" w:sz="1" w:space="0" w:color="D3D1C7"/>
              <w:right w:val="single" w:sz="1" w:space="0" w:color="D3D1C7"/>
            </w:tcBorders>
            <w:shd w:val="clear" w:color="auto" w:fill="F5F4F0"/>
            <w:tcMar>
              <w:top w:w="120" w:type="dxa"/>
              <w:left w:w="180" w:type="dxa"/>
              <w:bottom w:w="120" w:type="dxa"/>
              <w:right w:w="180" w:type="dxa"/>
            </w:tcMar>
          </w:tcPr>
          <w:p w14:paraId="76A99189" w14:textId="77777777" w:rsidR="00C6352F" w:rsidRPr="00DF0700" w:rsidRDefault="00C6352F" w:rsidP="0062787B">
            <w:pPr>
              <w:rPr>
                <w:rFonts w:ascii="Century Gothic" w:hAnsi="Century Gothic"/>
              </w:rPr>
            </w:pPr>
            <w:r w:rsidRPr="00DF0700">
              <w:rPr>
                <w:rFonts w:ascii="Century Gothic" w:hAnsi="Century Gothic"/>
                <w:i/>
                <w:iCs/>
                <w:color w:val="5F5E5A"/>
                <w:sz w:val="20"/>
                <w:szCs w:val="20"/>
              </w:rPr>
              <w:lastRenderedPageBreak/>
              <w:t>Nota web: Implementar las tres líneas como tres botones/tarjetas visuales con imagen. Cada una lleva a su sección de contenido específica dentro de la página.</w:t>
            </w:r>
          </w:p>
        </w:tc>
      </w:tr>
    </w:tbl>
    <w:p w14:paraId="776C8ABA" w14:textId="77777777" w:rsidR="00C6352F" w:rsidRPr="00DF0700" w:rsidRDefault="00C6352F" w:rsidP="00C6352F">
      <w:pPr>
        <w:spacing w:after="100"/>
        <w:rPr>
          <w:rFonts w:ascii="Century Gothic" w:hAnsi="Century Gothic"/>
        </w:rPr>
      </w:pPr>
    </w:p>
    <w:p w14:paraId="76F9EB0E" w14:textId="69402726" w:rsidR="00C6352F" w:rsidRPr="00DF0700" w:rsidRDefault="00C6352F" w:rsidP="00C6352F">
      <w:pPr>
        <w:spacing w:after="100"/>
        <w:jc w:val="center"/>
        <w:rPr>
          <w:rFonts w:ascii="Century Gothic" w:hAnsi="Century Gothic"/>
        </w:rPr>
      </w:pPr>
      <w:r w:rsidRPr="00DF0700">
        <w:rPr>
          <w:rFonts w:ascii="Century Gothic" w:hAnsi="Century Gothic"/>
          <w:lang w:val="es-CO"/>
        </w:rPr>
        <w:drawing>
          <wp:inline distT="0" distB="0" distL="0" distR="0" wp14:anchorId="5374DF47" wp14:editId="1C374266">
            <wp:extent cx="1663732" cy="1265275"/>
            <wp:effectExtent l="0" t="0" r="0" b="0"/>
            <wp:docPr id="152437972"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71999" cy="1271562"/>
                    </a:xfrm>
                    <a:prstGeom prst="rect">
                      <a:avLst/>
                    </a:prstGeom>
                    <a:noFill/>
                    <a:ln>
                      <a:noFill/>
                    </a:ln>
                  </pic:spPr>
                </pic:pic>
              </a:graphicData>
            </a:graphic>
          </wp:inline>
        </w:drawing>
      </w:r>
      <w:r w:rsidRPr="00DF0700">
        <w:rPr>
          <w:rFonts w:ascii="Century Gothic" w:hAnsi="Century Gothic"/>
          <w:lang w:val="es-CO"/>
        </w:rPr>
        <w:drawing>
          <wp:inline distT="0" distB="0" distL="0" distR="0" wp14:anchorId="66D6E68C" wp14:editId="474C60C0">
            <wp:extent cx="1726526" cy="1259515"/>
            <wp:effectExtent l="0" t="0" r="7620" b="0"/>
            <wp:docPr id="820880803"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55437" cy="1280606"/>
                    </a:xfrm>
                    <a:prstGeom prst="rect">
                      <a:avLst/>
                    </a:prstGeom>
                    <a:noFill/>
                    <a:ln>
                      <a:noFill/>
                    </a:ln>
                  </pic:spPr>
                </pic:pic>
              </a:graphicData>
            </a:graphic>
          </wp:inline>
        </w:drawing>
      </w:r>
      <w:r w:rsidRPr="00DF0700">
        <w:rPr>
          <w:rFonts w:ascii="Century Gothic" w:hAnsi="Century Gothic"/>
          <w:lang w:val="es-CO"/>
        </w:rPr>
        <w:drawing>
          <wp:inline distT="0" distB="0" distL="0" distR="0" wp14:anchorId="5D2AD7D6" wp14:editId="4091873E">
            <wp:extent cx="1509031" cy="1264831"/>
            <wp:effectExtent l="0" t="0" r="0" b="0"/>
            <wp:docPr id="179336345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8175" cy="1272495"/>
                    </a:xfrm>
                    <a:prstGeom prst="rect">
                      <a:avLst/>
                    </a:prstGeom>
                    <a:noFill/>
                    <a:ln>
                      <a:noFill/>
                    </a:ln>
                  </pic:spPr>
                </pic:pic>
              </a:graphicData>
            </a:graphic>
          </wp:inline>
        </w:drawing>
      </w:r>
    </w:p>
    <w:p w14:paraId="70419259" w14:textId="77777777" w:rsidR="00C6352F" w:rsidRPr="00DF0700" w:rsidRDefault="00C6352F" w:rsidP="00C6352F">
      <w:pPr>
        <w:spacing w:after="100"/>
        <w:rPr>
          <w:rFonts w:ascii="Century Gothic" w:hAnsi="Century Gothic"/>
        </w:rPr>
      </w:pPr>
    </w:p>
    <w:p w14:paraId="1A12EA53" w14:textId="77777777" w:rsidR="00C6352F" w:rsidRPr="00DF0700" w:rsidRDefault="00C6352F" w:rsidP="00C6352F">
      <w:pPr>
        <w:pStyle w:val="Ttulo3"/>
        <w:rPr>
          <w:rFonts w:ascii="Century Gothic" w:hAnsi="Century Gothic"/>
        </w:rPr>
      </w:pPr>
      <w:r w:rsidRPr="00DF0700">
        <w:rPr>
          <w:rFonts w:ascii="Century Gothic" w:hAnsi="Century Gothic"/>
          <w:b/>
          <w:bCs/>
          <w:color w:val="1A1A1A"/>
          <w:sz w:val="24"/>
          <w:szCs w:val="24"/>
        </w:rPr>
        <w:t>Línea 1 — Dotaciones Circulares</w:t>
      </w:r>
    </w:p>
    <w:p w14:paraId="62B4233B" w14:textId="77777777" w:rsidR="00C6352F" w:rsidRPr="00DF0700" w:rsidRDefault="00C6352F" w:rsidP="00C6352F">
      <w:pPr>
        <w:spacing w:before="60" w:after="120"/>
        <w:rPr>
          <w:rFonts w:ascii="Century Gothic" w:hAnsi="Century Gothic"/>
        </w:rPr>
      </w:pPr>
      <w:r w:rsidRPr="00DF0700">
        <w:rPr>
          <w:rFonts w:ascii="Century Gothic" w:hAnsi="Century Gothic"/>
          <w:color w:val="1A1A1A"/>
        </w:rPr>
        <w:t>Iniciativas orientadas al diseño, adquisición, uso y gestión de dotaciones empresariales bajo principios de economía circular, promoviendo la optimización de recursos y el aprovechamiento de materiales al final de su vida útil. Dirigida especialmente a empresas e instituciones que requieren uniformes, dotaciones o indumentaria de trabajo.</w:t>
      </w:r>
    </w:p>
    <w:p w14:paraId="7971F70C" w14:textId="77777777" w:rsidR="00C6352F" w:rsidRPr="00DF0700" w:rsidRDefault="00C6352F" w:rsidP="00C6352F">
      <w:pPr>
        <w:rPr>
          <w:rFonts w:ascii="Century Gothic" w:hAnsi="Century Gothic"/>
          <w:lang w:val="es-CO"/>
        </w:rPr>
      </w:pPr>
      <w:r w:rsidRPr="00DF0700">
        <w:rPr>
          <w:rFonts w:ascii="Segoe UI Emoji" w:hAnsi="Segoe UI Emoji" w:cs="Segoe UI Emoji"/>
          <w:lang w:val="es-CO"/>
        </w:rPr>
        <w:t>👉</w:t>
      </w:r>
      <w:r w:rsidRPr="00DF0700">
        <w:rPr>
          <w:rFonts w:ascii="Century Gothic" w:hAnsi="Century Gothic"/>
          <w:lang w:val="es-CO"/>
        </w:rPr>
        <w:t xml:space="preserve"> </w:t>
      </w:r>
      <w:r w:rsidRPr="00DF0700">
        <w:rPr>
          <w:rFonts w:ascii="Century Gothic" w:hAnsi="Century Gothic"/>
          <w:b/>
          <w:bCs/>
          <w:lang w:val="es-CO"/>
        </w:rPr>
        <w:t>Botón: “</w:t>
      </w:r>
      <w:r w:rsidRPr="00DF0700">
        <w:rPr>
          <w:rFonts w:ascii="Century Gothic" w:hAnsi="Century Gothic"/>
          <w:b/>
          <w:bCs/>
          <w:lang w:val="es-CO"/>
        </w:rPr>
        <w:t>Consulta el portafolio de dotaciones circulares</w:t>
      </w:r>
      <w:r w:rsidRPr="00DF0700">
        <w:rPr>
          <w:rFonts w:ascii="Century Gothic" w:hAnsi="Century Gothic"/>
          <w:b/>
          <w:bCs/>
          <w:lang w:val="es-CO"/>
        </w:rPr>
        <w:t>”</w:t>
      </w:r>
      <w:r w:rsidRPr="00DF0700">
        <w:rPr>
          <w:rFonts w:ascii="Century Gothic" w:hAnsi="Century Gothic"/>
          <w:lang w:val="es-CO"/>
        </w:rPr>
        <w:t xml:space="preserve"> </w:t>
      </w:r>
      <w:r w:rsidRPr="00DF0700">
        <w:rPr>
          <w:rFonts w:ascii="Century Gothic" w:hAnsi="Century Gothic"/>
          <w:lang w:val="es-CO"/>
        </w:rPr>
        <w:t xml:space="preserve">Enlace: </w:t>
      </w:r>
      <w:hyperlink r:id="rId15" w:history="1">
        <w:r w:rsidRPr="00DF0700">
          <w:rPr>
            <w:rStyle w:val="Hipervnculo"/>
            <w:rFonts w:ascii="Century Gothic" w:hAnsi="Century Gothic"/>
            <w:lang w:val="es-CO"/>
          </w:rPr>
          <w:t>PORTAFOLIO (1).pdf</w:t>
        </w:r>
      </w:hyperlink>
    </w:p>
    <w:p w14:paraId="0C1EB946" w14:textId="77777777" w:rsidR="00C6352F" w:rsidRPr="00DF0700" w:rsidRDefault="00C6352F" w:rsidP="00C6352F">
      <w:pPr>
        <w:spacing w:before="60" w:after="120"/>
        <w:rPr>
          <w:rFonts w:ascii="Century Gothic" w:hAnsi="Century Gothic"/>
        </w:rPr>
      </w:pPr>
    </w:p>
    <w:p w14:paraId="4BE0C51B" w14:textId="08F66E56" w:rsidR="00C6352F" w:rsidRPr="00DF0700" w:rsidRDefault="00C6352F" w:rsidP="00C6352F">
      <w:pPr>
        <w:spacing w:before="60" w:after="120"/>
        <w:jc w:val="center"/>
        <w:rPr>
          <w:rFonts w:ascii="Century Gothic" w:hAnsi="Century Gothic"/>
        </w:rPr>
      </w:pPr>
      <w:r w:rsidRPr="00DF0700">
        <w:rPr>
          <w:rFonts w:ascii="Century Gothic" w:hAnsi="Century Gothic"/>
          <w:lang w:val="es-CO"/>
        </w:rPr>
        <w:drawing>
          <wp:inline distT="0" distB="0" distL="0" distR="0" wp14:anchorId="70F37E54" wp14:editId="6CF9A662">
            <wp:extent cx="1483242" cy="2966484"/>
            <wp:effectExtent l="0" t="0" r="3175" b="5715"/>
            <wp:docPr id="679758390"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86403" cy="2972806"/>
                    </a:xfrm>
                    <a:prstGeom prst="rect">
                      <a:avLst/>
                    </a:prstGeom>
                    <a:noFill/>
                    <a:ln>
                      <a:noFill/>
                    </a:ln>
                  </pic:spPr>
                </pic:pic>
              </a:graphicData>
            </a:graphic>
          </wp:inline>
        </w:drawing>
      </w:r>
    </w:p>
    <w:p w14:paraId="445FB8C8" w14:textId="77777777" w:rsidR="00C6352F" w:rsidRPr="00DF0700" w:rsidRDefault="00C6352F" w:rsidP="00C6352F">
      <w:pPr>
        <w:pStyle w:val="Ttulo3"/>
        <w:rPr>
          <w:rFonts w:ascii="Century Gothic" w:hAnsi="Century Gothic"/>
        </w:rPr>
      </w:pPr>
      <w:r w:rsidRPr="00DF0700">
        <w:rPr>
          <w:rFonts w:ascii="Century Gothic" w:hAnsi="Century Gothic"/>
          <w:b/>
          <w:bCs/>
          <w:color w:val="1A1A1A"/>
          <w:sz w:val="24"/>
          <w:szCs w:val="24"/>
        </w:rPr>
        <w:t>Línea 2 — Manos Reparadoras</w:t>
      </w:r>
    </w:p>
    <w:p w14:paraId="2740B942" w14:textId="77777777" w:rsidR="00C6352F" w:rsidRPr="00DF0700" w:rsidRDefault="00C6352F" w:rsidP="00C6352F">
      <w:pPr>
        <w:spacing w:before="60" w:after="120"/>
        <w:rPr>
          <w:rFonts w:ascii="Century Gothic" w:hAnsi="Century Gothic"/>
        </w:rPr>
      </w:pPr>
      <w:r w:rsidRPr="00DF0700">
        <w:rPr>
          <w:rFonts w:ascii="Century Gothic" w:hAnsi="Century Gothic"/>
          <w:color w:val="1A1A1A"/>
        </w:rPr>
        <w:t xml:space="preserve">Iniciativa lanzada en 2023 que busca impulsar la reparación, transformación y remanufactura de prendas en desuso. A través de esta estrategia, se fortalece el trabajo de personas dedicadas a la confección y reparación en diferentes barrios </w:t>
      </w:r>
      <w:r w:rsidRPr="00DF0700">
        <w:rPr>
          <w:rFonts w:ascii="Century Gothic" w:hAnsi="Century Gothic"/>
          <w:color w:val="1A1A1A"/>
        </w:rPr>
        <w:lastRenderedPageBreak/>
        <w:t>de Bogotá, promoviendo la extensión de la vida útil de la ropa y la generación de oportunidades económicas.</w:t>
      </w:r>
    </w:p>
    <w:p w14:paraId="790FE254" w14:textId="77777777" w:rsidR="00C6352F" w:rsidRPr="00DF0700" w:rsidRDefault="00C6352F" w:rsidP="00C6352F">
      <w:pPr>
        <w:pStyle w:val="Ttulo3"/>
        <w:rPr>
          <w:rFonts w:ascii="Century Gothic" w:hAnsi="Century Gothic"/>
        </w:rPr>
      </w:pPr>
      <w:r w:rsidRPr="00DF0700">
        <w:rPr>
          <w:rFonts w:ascii="Century Gothic" w:hAnsi="Century Gothic"/>
          <w:b/>
          <w:bCs/>
          <w:color w:val="1A1A1A"/>
          <w:sz w:val="24"/>
          <w:szCs w:val="24"/>
        </w:rPr>
        <w:t>¿Quiénes pueden participar?</w:t>
      </w:r>
    </w:p>
    <w:p w14:paraId="716AAA0C" w14:textId="77777777" w:rsidR="00C6352F" w:rsidRPr="00DF0700" w:rsidRDefault="00C6352F" w:rsidP="00C6352F">
      <w:pPr>
        <w:pStyle w:val="Prrafodelista"/>
        <w:numPr>
          <w:ilvl w:val="0"/>
          <w:numId w:val="41"/>
        </w:numPr>
        <w:spacing w:before="40" w:after="40" w:line="240" w:lineRule="auto"/>
        <w:contextualSpacing w:val="0"/>
        <w:rPr>
          <w:rFonts w:ascii="Century Gothic" w:hAnsi="Century Gothic"/>
        </w:rPr>
      </w:pPr>
      <w:r w:rsidRPr="00DF0700">
        <w:rPr>
          <w:rFonts w:ascii="Century Gothic" w:hAnsi="Century Gothic"/>
          <w:color w:val="1A1A1A"/>
        </w:rPr>
        <w:t>Personas que se dediquen a la confección y/o reparación de prendas de vestir.</w:t>
      </w:r>
    </w:p>
    <w:p w14:paraId="240A802D" w14:textId="77777777" w:rsidR="00C6352F" w:rsidRPr="00DF0700" w:rsidRDefault="00C6352F" w:rsidP="00C6352F">
      <w:pPr>
        <w:pStyle w:val="Prrafodelista"/>
        <w:numPr>
          <w:ilvl w:val="0"/>
          <w:numId w:val="41"/>
        </w:numPr>
        <w:spacing w:before="40" w:after="40" w:line="240" w:lineRule="auto"/>
        <w:contextualSpacing w:val="0"/>
        <w:rPr>
          <w:rFonts w:ascii="Century Gothic" w:hAnsi="Century Gothic"/>
        </w:rPr>
      </w:pPr>
      <w:r w:rsidRPr="00DF0700">
        <w:rPr>
          <w:rFonts w:ascii="Century Gothic" w:hAnsi="Century Gothic"/>
          <w:color w:val="1A1A1A"/>
        </w:rPr>
        <w:t>No es necesario estar formalizado como empresa.</w:t>
      </w:r>
    </w:p>
    <w:p w14:paraId="41E414E4" w14:textId="77777777" w:rsidR="00C6352F" w:rsidRPr="00DF0700" w:rsidRDefault="00C6352F" w:rsidP="00C6352F">
      <w:pPr>
        <w:pStyle w:val="Prrafodelista"/>
        <w:numPr>
          <w:ilvl w:val="0"/>
          <w:numId w:val="41"/>
        </w:numPr>
        <w:spacing w:before="40" w:after="40" w:line="240" w:lineRule="auto"/>
        <w:contextualSpacing w:val="0"/>
        <w:rPr>
          <w:rFonts w:ascii="Century Gothic" w:hAnsi="Century Gothic"/>
        </w:rPr>
      </w:pPr>
      <w:r w:rsidRPr="00DF0700">
        <w:rPr>
          <w:rFonts w:ascii="Century Gothic" w:hAnsi="Century Gothic"/>
          <w:color w:val="1A1A1A"/>
        </w:rPr>
        <w:t>Deben estar ubicadas en Bogotá.</w:t>
      </w:r>
    </w:p>
    <w:p w14:paraId="660240CC" w14:textId="77777777" w:rsidR="00C6352F" w:rsidRPr="00DF0700" w:rsidRDefault="00C6352F" w:rsidP="00C6352F">
      <w:pPr>
        <w:pStyle w:val="Prrafodelista"/>
        <w:numPr>
          <w:ilvl w:val="0"/>
          <w:numId w:val="41"/>
        </w:numPr>
        <w:spacing w:before="40" w:after="40" w:line="240" w:lineRule="auto"/>
        <w:contextualSpacing w:val="0"/>
        <w:rPr>
          <w:rFonts w:ascii="Century Gothic" w:hAnsi="Century Gothic"/>
        </w:rPr>
      </w:pPr>
      <w:r w:rsidRPr="00DF0700">
        <w:rPr>
          <w:rFonts w:ascii="Century Gothic" w:hAnsi="Century Gothic"/>
          <w:color w:val="1A1A1A"/>
        </w:rPr>
        <w:t>Deben participar en al menos dos de los procesos de formación ofrecidos por la estrategia.</w:t>
      </w:r>
    </w:p>
    <w:p w14:paraId="7F7CC75E" w14:textId="77777777" w:rsidR="00C6352F" w:rsidRPr="00DF0700" w:rsidRDefault="00C6352F" w:rsidP="00C6352F">
      <w:pPr>
        <w:spacing w:after="60"/>
        <w:rPr>
          <w:rFonts w:ascii="Century Gothic" w:hAnsi="Century Gothic"/>
        </w:rPr>
      </w:pPr>
    </w:p>
    <w:p w14:paraId="222C8606" w14:textId="412A4194" w:rsidR="00C6352F" w:rsidRPr="00DF0700" w:rsidRDefault="00C6352F" w:rsidP="00C6352F">
      <w:pPr>
        <w:spacing w:before="60" w:after="120"/>
        <w:rPr>
          <w:rFonts w:ascii="Century Gothic" w:hAnsi="Century Gothic"/>
        </w:rPr>
      </w:pPr>
      <w:r w:rsidRPr="00DF0700">
        <w:rPr>
          <w:rFonts w:ascii="Segoe UI Emoji" w:hAnsi="Segoe UI Emoji" w:cs="Segoe UI Emoji"/>
          <w:lang w:val="es-CO"/>
        </w:rPr>
        <w:t>👉</w:t>
      </w:r>
      <w:r w:rsidRPr="00DF0700">
        <w:rPr>
          <w:rFonts w:ascii="Century Gothic" w:hAnsi="Century Gothic"/>
          <w:lang w:val="es-CO"/>
        </w:rPr>
        <w:t xml:space="preserve"> </w:t>
      </w:r>
      <w:r w:rsidRPr="00DF0700">
        <w:rPr>
          <w:rFonts w:ascii="Century Gothic" w:hAnsi="Century Gothic"/>
          <w:b/>
          <w:bCs/>
          <w:lang w:val="es-CO"/>
        </w:rPr>
        <w:t>Botón: “</w:t>
      </w:r>
      <w:r w:rsidRPr="00DF0700">
        <w:rPr>
          <w:rFonts w:ascii="Century Gothic" w:hAnsi="Century Gothic"/>
          <w:b/>
          <w:bCs/>
          <w:lang w:val="es-CO"/>
        </w:rPr>
        <w:t>Inscríbete a Manos Reparadoras</w:t>
      </w:r>
      <w:r w:rsidRPr="00DF0700">
        <w:rPr>
          <w:rFonts w:ascii="Century Gothic" w:hAnsi="Century Gothic"/>
          <w:b/>
          <w:bCs/>
          <w:lang w:val="es-CO"/>
        </w:rPr>
        <w:t>”</w:t>
      </w:r>
      <w:r w:rsidRPr="00DF0700">
        <w:rPr>
          <w:rFonts w:ascii="Century Gothic" w:hAnsi="Century Gothic"/>
          <w:lang w:val="es-CO"/>
        </w:rPr>
        <w:t xml:space="preserve"> </w:t>
      </w:r>
      <w:r w:rsidRPr="00DF0700">
        <w:rPr>
          <w:rFonts w:ascii="Century Gothic" w:hAnsi="Century Gothic"/>
          <w:lang w:val="es-CO"/>
        </w:rPr>
        <w:t xml:space="preserve">Enlace: </w:t>
      </w:r>
      <w:hyperlink r:id="rId17" w:history="1">
        <w:r w:rsidRPr="00DF0700">
          <w:rPr>
            <w:rStyle w:val="Hipervnculo"/>
            <w:rFonts w:ascii="Century Gothic" w:hAnsi="Century Gothic"/>
            <w:lang w:val="es-CO"/>
          </w:rPr>
          <w:t>https://docs.google.com/forms/d/e/1FAIpQLSftjXQkVHy-2tmpIELJqZ_6-R2SG_ZwHyQFzPWU0hRtWcF5yw/viewform</w:t>
        </w:r>
      </w:hyperlink>
      <w:r w:rsidRPr="00DF0700">
        <w:rPr>
          <w:rFonts w:ascii="Century Gothic" w:hAnsi="Century Gothic"/>
          <w:lang w:val="es-CO"/>
        </w:rPr>
        <w:t>)</w:t>
      </w:r>
    </w:p>
    <w:p w14:paraId="2BA259A7" w14:textId="77777777" w:rsidR="00C6352F" w:rsidRPr="00DF0700" w:rsidRDefault="00C6352F" w:rsidP="00C6352F">
      <w:pPr>
        <w:pStyle w:val="Ttulo3"/>
        <w:rPr>
          <w:rFonts w:ascii="Century Gothic" w:hAnsi="Century Gothic"/>
        </w:rPr>
      </w:pPr>
      <w:r w:rsidRPr="00DF0700">
        <w:rPr>
          <w:rFonts w:ascii="Century Gothic" w:hAnsi="Century Gothic"/>
          <w:b/>
          <w:bCs/>
          <w:color w:val="1A1A1A"/>
          <w:sz w:val="24"/>
          <w:szCs w:val="24"/>
        </w:rPr>
        <w:t>Línea 3 — Puntos de Recolección de Ropa y Calzado</w:t>
      </w:r>
    </w:p>
    <w:p w14:paraId="0E5619A3" w14:textId="77777777" w:rsidR="00C6352F" w:rsidRPr="00DF0700" w:rsidRDefault="00C6352F" w:rsidP="00C6352F">
      <w:pPr>
        <w:spacing w:before="60" w:after="120"/>
        <w:rPr>
          <w:rFonts w:ascii="Century Gothic" w:hAnsi="Century Gothic"/>
        </w:rPr>
      </w:pPr>
      <w:r w:rsidRPr="00DF0700">
        <w:rPr>
          <w:rFonts w:ascii="Century Gothic" w:hAnsi="Century Gothic"/>
          <w:color w:val="1A1A1A"/>
        </w:rPr>
        <w:t>Estrategia que facilita a la ciudadanía la entrega de prendas y calzado en desuso a través de contenedores ubicados en diferentes puntos de Bogotá. Permite la recolección, clasificación y aprovechamiento de los textiles, promoviendo su reutilización, reciclaje y correcta gestión al final del ciclo de vida.</w:t>
      </w:r>
    </w:p>
    <w:p w14:paraId="18223E03" w14:textId="77777777" w:rsidR="00C6352F" w:rsidRPr="00DF0700" w:rsidRDefault="00C6352F" w:rsidP="00C6352F">
      <w:pPr>
        <w:pStyle w:val="Ttulo3"/>
        <w:rPr>
          <w:rFonts w:ascii="Century Gothic" w:hAnsi="Century Gothic"/>
        </w:rPr>
      </w:pPr>
      <w:r w:rsidRPr="00DF0700">
        <w:rPr>
          <w:rFonts w:ascii="Century Gothic" w:hAnsi="Century Gothic"/>
          <w:b/>
          <w:bCs/>
          <w:color w:val="1A1A1A"/>
          <w:sz w:val="24"/>
          <w:szCs w:val="24"/>
        </w:rPr>
        <w:t>¿Cómo participar?</w:t>
      </w:r>
    </w:p>
    <w:p w14:paraId="74B1AA9D" w14:textId="77777777" w:rsidR="00C6352F" w:rsidRPr="00DF0700" w:rsidRDefault="00C6352F" w:rsidP="00C6352F">
      <w:pPr>
        <w:spacing w:before="60" w:after="120"/>
        <w:rPr>
          <w:rFonts w:ascii="Century Gothic" w:hAnsi="Century Gothic"/>
        </w:rPr>
      </w:pPr>
      <w:r w:rsidRPr="00DF0700">
        <w:rPr>
          <w:rFonts w:ascii="Century Gothic" w:hAnsi="Century Gothic"/>
          <w:color w:val="1A1A1A"/>
        </w:rPr>
        <w:t>Si tienes ropa o calzado que ya no usas, puedes llevarlos a los contenedores habilitados en la ciudad.</w:t>
      </w:r>
    </w:p>
    <w:p w14:paraId="6433C6F3" w14:textId="0D22A4C2" w:rsidR="000F35E8" w:rsidRPr="00DF0700" w:rsidRDefault="000F35E8" w:rsidP="000F35E8">
      <w:pPr>
        <w:rPr>
          <w:rFonts w:ascii="Century Gothic" w:hAnsi="Century Gothic"/>
          <w:lang w:val="es-CO"/>
        </w:rPr>
      </w:pPr>
    </w:p>
    <w:p w14:paraId="3C6940C1" w14:textId="3533B077" w:rsidR="000F35E8" w:rsidRPr="00DF0700" w:rsidRDefault="000F35E8" w:rsidP="00DF0700">
      <w:pPr>
        <w:jc w:val="center"/>
        <w:rPr>
          <w:rFonts w:ascii="Century Gothic" w:hAnsi="Century Gothic"/>
          <w:lang w:val="es-CO"/>
        </w:rPr>
      </w:pPr>
      <w:r w:rsidRPr="00DF0700">
        <w:rPr>
          <w:rFonts w:ascii="Century Gothic" w:hAnsi="Century Gothic"/>
          <w:lang w:val="es-CO"/>
        </w:rPr>
        <w:drawing>
          <wp:inline distT="0" distB="0" distL="0" distR="0" wp14:anchorId="5703C0B9" wp14:editId="78338EC9">
            <wp:extent cx="2839542" cy="3572540"/>
            <wp:effectExtent l="0" t="0" r="0" b="8890"/>
            <wp:docPr id="22086261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42841" cy="3576690"/>
                    </a:xfrm>
                    <a:prstGeom prst="rect">
                      <a:avLst/>
                    </a:prstGeom>
                    <a:noFill/>
                    <a:ln>
                      <a:noFill/>
                    </a:ln>
                  </pic:spPr>
                </pic:pic>
              </a:graphicData>
            </a:graphic>
          </wp:inline>
        </w:drawing>
      </w:r>
    </w:p>
    <w:p w14:paraId="310EC8D3" w14:textId="75A7C8D9" w:rsidR="00C6352F" w:rsidRPr="00DF0700" w:rsidRDefault="00C6352F" w:rsidP="00C6352F">
      <w:pPr>
        <w:spacing w:before="360" w:after="80"/>
        <w:rPr>
          <w:rFonts w:ascii="Century Gothic" w:hAnsi="Century Gothic"/>
        </w:rPr>
      </w:pPr>
      <w:r w:rsidRPr="00DF0700">
        <w:rPr>
          <w:rFonts w:ascii="Century Gothic" w:hAnsi="Century Gothic"/>
          <w:b/>
          <w:bCs/>
          <w:color w:val="FFFFFF"/>
          <w:sz w:val="18"/>
          <w:szCs w:val="18"/>
          <w:shd w:val="clear" w:color="auto" w:fill="BA7517"/>
        </w:rPr>
        <w:lastRenderedPageBreak/>
        <w:t xml:space="preserve">PÁGINA </w:t>
      </w:r>
      <w:r w:rsidRPr="00DF0700">
        <w:rPr>
          <w:rFonts w:ascii="Century Gothic" w:hAnsi="Century Gothic"/>
          <w:b/>
          <w:bCs/>
          <w:color w:val="FFFFFF"/>
          <w:sz w:val="18"/>
          <w:szCs w:val="18"/>
          <w:shd w:val="clear" w:color="auto" w:fill="BA7517"/>
        </w:rPr>
        <w:t>DERIVADA</w:t>
      </w:r>
      <w:r w:rsidRPr="00DF0700">
        <w:rPr>
          <w:rFonts w:ascii="Century Gothic" w:hAnsi="Century Gothic"/>
          <w:b/>
          <w:bCs/>
          <w:color w:val="FFFFFF"/>
          <w:sz w:val="18"/>
          <w:szCs w:val="18"/>
          <w:shd w:val="clear" w:color="auto" w:fill="BA7517"/>
        </w:rPr>
        <w:t>: REGENERA</w:t>
      </w:r>
    </w:p>
    <w:tbl>
      <w:tblPr>
        <w:tblW w:w="86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20"/>
        <w:gridCol w:w="4320"/>
      </w:tblGrid>
      <w:tr w:rsidR="00C6352F" w:rsidRPr="00DF0700" w14:paraId="1998FF15" w14:textId="77777777" w:rsidTr="0062787B">
        <w:tc>
          <w:tcPr>
            <w:tcW w:w="4320" w:type="dxa"/>
          </w:tcPr>
          <w:p w14:paraId="0C213BE8" w14:textId="77777777" w:rsidR="00C6352F" w:rsidRPr="00DF0700" w:rsidRDefault="00C6352F"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Título principal</w:t>
            </w:r>
          </w:p>
        </w:tc>
        <w:tc>
          <w:tcPr>
            <w:tcW w:w="4320" w:type="dxa"/>
          </w:tcPr>
          <w:p w14:paraId="7203DF43" w14:textId="291F9234" w:rsidR="00C6352F" w:rsidRPr="00DF0700" w:rsidRDefault="00C6352F" w:rsidP="0062787B">
            <w:pPr>
              <w:pBdr>
                <w:top w:val="nil"/>
                <w:left w:val="nil"/>
                <w:bottom w:val="nil"/>
                <w:right w:val="nil"/>
                <w:between w:val="nil"/>
              </w:pBdr>
              <w:rPr>
                <w:rFonts w:ascii="Century Gothic" w:hAnsi="Century Gothic"/>
                <w:color w:val="000000"/>
              </w:rPr>
            </w:pPr>
            <w:r w:rsidRPr="00DF0700">
              <w:rPr>
                <w:rFonts w:ascii="Century Gothic" w:hAnsi="Century Gothic"/>
                <w:color w:val="000000"/>
              </w:rPr>
              <w:t>Regenera</w:t>
            </w:r>
          </w:p>
        </w:tc>
      </w:tr>
      <w:tr w:rsidR="00C6352F" w:rsidRPr="00DF0700" w14:paraId="765473F6" w14:textId="77777777" w:rsidTr="0062787B">
        <w:tc>
          <w:tcPr>
            <w:tcW w:w="4320" w:type="dxa"/>
          </w:tcPr>
          <w:p w14:paraId="1D7E9848" w14:textId="77777777" w:rsidR="00C6352F" w:rsidRPr="00DF0700" w:rsidRDefault="00C6352F"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Responsable</w:t>
            </w:r>
          </w:p>
        </w:tc>
        <w:tc>
          <w:tcPr>
            <w:tcW w:w="4320" w:type="dxa"/>
          </w:tcPr>
          <w:p w14:paraId="1CA4B8DB" w14:textId="293F307A" w:rsidR="00C6352F" w:rsidRPr="00DF0700" w:rsidRDefault="00C6352F" w:rsidP="0062787B">
            <w:pPr>
              <w:rPr>
                <w:rFonts w:ascii="Century Gothic" w:hAnsi="Century Gothic"/>
              </w:rPr>
            </w:pPr>
            <w:hyperlink r:id="rId19" w:history="1">
              <w:r w:rsidRPr="00DF0700">
                <w:rPr>
                  <w:rStyle w:val="Hipervnculo"/>
                  <w:rFonts w:ascii="Century Gothic" w:hAnsi="Century Gothic"/>
                </w:rPr>
                <w:t>manuel.tellez@ambientebogota.gov.co</w:t>
              </w:r>
            </w:hyperlink>
            <w:r w:rsidRPr="00DF0700">
              <w:rPr>
                <w:rFonts w:ascii="Century Gothic" w:hAnsi="Century Gothic"/>
              </w:rPr>
              <w:t>, nicolas.gutierrez@ambientebogota.gov.co</w:t>
            </w:r>
          </w:p>
        </w:tc>
      </w:tr>
      <w:tr w:rsidR="00C6352F" w:rsidRPr="00DF0700" w14:paraId="42AEF12B" w14:textId="77777777" w:rsidTr="0062787B">
        <w:tc>
          <w:tcPr>
            <w:tcW w:w="4320" w:type="dxa"/>
          </w:tcPr>
          <w:p w14:paraId="20F18C5F" w14:textId="77777777" w:rsidR="00C6352F" w:rsidRPr="00DF0700" w:rsidRDefault="00C6352F" w:rsidP="0062787B">
            <w:pPr>
              <w:pStyle w:val="Ttulo2"/>
              <w:spacing w:before="160" w:after="80" w:line="278" w:lineRule="auto"/>
              <w:rPr>
                <w:rFonts w:ascii="Century Gothic" w:hAnsi="Century Gothic"/>
                <w:color w:val="BFBFBF"/>
                <w:sz w:val="22"/>
                <w:szCs w:val="22"/>
              </w:rPr>
            </w:pPr>
            <w:r w:rsidRPr="00DF0700">
              <w:rPr>
                <w:rFonts w:ascii="Century Gothic" w:hAnsi="Century Gothic"/>
                <w:color w:val="BFBFBF"/>
                <w:sz w:val="22"/>
                <w:szCs w:val="22"/>
              </w:rPr>
              <w:t>Descripción (máximo 300 caracteres contando espacios)</w:t>
            </w:r>
          </w:p>
        </w:tc>
        <w:tc>
          <w:tcPr>
            <w:tcW w:w="4320" w:type="dxa"/>
          </w:tcPr>
          <w:p w14:paraId="6DA2D07B" w14:textId="77777777" w:rsidR="00C6352F" w:rsidRPr="00DF0700" w:rsidRDefault="00C6352F" w:rsidP="0062787B">
            <w:pPr>
              <w:rPr>
                <w:rFonts w:ascii="Century Gothic" w:hAnsi="Century Gothic"/>
              </w:rPr>
            </w:pPr>
          </w:p>
          <w:p w14:paraId="1A24F2D3" w14:textId="77777777" w:rsidR="00C6352F" w:rsidRPr="00DF0700" w:rsidRDefault="00C6352F" w:rsidP="0062787B">
            <w:pPr>
              <w:spacing w:before="60" w:after="120"/>
              <w:rPr>
                <w:rFonts w:ascii="Century Gothic" w:hAnsi="Century Gothic"/>
              </w:rPr>
            </w:pPr>
            <w:r w:rsidRPr="00DF0700">
              <w:rPr>
                <w:rFonts w:ascii="Century Gothic" w:hAnsi="Century Gothic"/>
                <w:color w:val="1A1A1A"/>
              </w:rPr>
              <w:t>Red Moda Circular (RMC) es una iniciativa aceleradora de Bogotá Región Circular, liderada por la Secretaría Distrital de Ambiente (SDA), en alianza con la Cámara de Comercio de Bogotá (CCB), el SENA y la Secretaría Distrital de Desarrollo Económico (SDDE).</w:t>
            </w:r>
          </w:p>
          <w:p w14:paraId="1684511C" w14:textId="77777777" w:rsidR="00C6352F" w:rsidRPr="00DF0700" w:rsidRDefault="00C6352F" w:rsidP="0062787B">
            <w:pPr>
              <w:spacing w:before="60" w:after="120"/>
              <w:rPr>
                <w:rFonts w:ascii="Century Gothic" w:hAnsi="Century Gothic"/>
              </w:rPr>
            </w:pPr>
            <w:r w:rsidRPr="00DF0700">
              <w:rPr>
                <w:rFonts w:ascii="Century Gothic" w:hAnsi="Century Gothic"/>
                <w:color w:val="1A1A1A"/>
              </w:rPr>
              <w:t>Su objetivo es fomentar el desarrollo e implementación de estrategias de economía circular en los diferentes eslabones de la cadena del sector textil y confección en Bogotá, promoviendo modelos sostenibles que optimicen el uso de recursos, reduzcan residuos y generen valor económico y ambiental.</w:t>
            </w:r>
          </w:p>
          <w:p w14:paraId="6D286B72" w14:textId="77777777" w:rsidR="00C6352F" w:rsidRPr="00DF0700" w:rsidRDefault="00C6352F" w:rsidP="0062787B">
            <w:pPr>
              <w:jc w:val="both"/>
              <w:rPr>
                <w:rFonts w:ascii="Century Gothic" w:hAnsi="Century Gothic"/>
              </w:rPr>
            </w:pPr>
          </w:p>
        </w:tc>
      </w:tr>
    </w:tbl>
    <w:p w14:paraId="2503A1A5" w14:textId="77777777" w:rsidR="00DF0700" w:rsidRPr="00DF0700" w:rsidRDefault="00DF0700" w:rsidP="00DF0700">
      <w:pPr>
        <w:pStyle w:val="Ttulo1"/>
        <w:rPr>
          <w:rFonts w:ascii="Century Gothic" w:hAnsi="Century Gothic"/>
        </w:rPr>
      </w:pPr>
      <w:r w:rsidRPr="00DF0700">
        <w:rPr>
          <w:rFonts w:ascii="Century Gothic" w:hAnsi="Century Gothic"/>
          <w:b/>
          <w:bCs/>
          <w:color w:val="1A1A1A"/>
        </w:rPr>
        <w:t>Regenera: sostenibilidad a la mesa en Bogotá y la región</w:t>
      </w:r>
    </w:p>
    <w:p w14:paraId="175D010C" w14:textId="77777777" w:rsidR="00DF0700" w:rsidRPr="00DF0700" w:rsidRDefault="00DF0700" w:rsidP="00DF0700">
      <w:pPr>
        <w:spacing w:before="60" w:after="120"/>
        <w:rPr>
          <w:rFonts w:ascii="Century Gothic" w:hAnsi="Century Gothic"/>
        </w:rPr>
      </w:pPr>
      <w:r w:rsidRPr="00DF0700">
        <w:rPr>
          <w:rFonts w:ascii="Century Gothic" w:hAnsi="Century Gothic"/>
          <w:color w:val="1A1A1A"/>
        </w:rPr>
        <w:t>La iniciativa Regenera transforma la manera en que los restaurantes de Bogotá producen y consumen, implementando prácticas de economía circular para proteger el medio ambiente. El programa articula esfuerzos entre entidades públicas y privadas para reducir residuos y emisiones de gases, posicionando a los restaurantes como líderes en el manejo responsable de sus recursos.</w:t>
      </w:r>
    </w:p>
    <w:p w14:paraId="65FDF57C" w14:textId="77777777" w:rsidR="00DF0700" w:rsidRPr="00DF0700" w:rsidRDefault="00DF0700" w:rsidP="00DF0700">
      <w:pPr>
        <w:spacing w:after="80"/>
        <w:rPr>
          <w:rFonts w:ascii="Century Gothic" w:hAnsi="Century Gothic"/>
        </w:rPr>
      </w:pPr>
    </w:p>
    <w:p w14:paraId="5ABF84DD" w14:textId="77777777" w:rsidR="00DF0700" w:rsidRPr="00DF0700" w:rsidRDefault="00DF0700" w:rsidP="00DF0700">
      <w:pPr>
        <w:pStyle w:val="Ttulo3"/>
        <w:rPr>
          <w:rFonts w:ascii="Century Gothic" w:hAnsi="Century Gothic"/>
        </w:rPr>
      </w:pPr>
      <w:r w:rsidRPr="00DF0700">
        <w:rPr>
          <w:rFonts w:ascii="Century Gothic" w:hAnsi="Century Gothic"/>
          <w:b/>
          <w:bCs/>
          <w:color w:val="1A1A1A"/>
          <w:sz w:val="24"/>
          <w:szCs w:val="24"/>
        </w:rPr>
        <w:t>Logros destacados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DF0700" w:rsidRPr="00DF0700" w14:paraId="721ECE7D" w14:textId="77777777" w:rsidTr="0062787B">
        <w:tblPrEx>
          <w:tblCellMar>
            <w:top w:w="0" w:type="dxa"/>
            <w:bottom w:w="0" w:type="dxa"/>
          </w:tblCellMar>
        </w:tblPrEx>
        <w:tc>
          <w:tcPr>
            <w:tcW w:w="9360" w:type="dxa"/>
            <w:tcBorders>
              <w:top w:val="single" w:sz="1" w:space="0" w:color="D3D1C7"/>
              <w:left w:val="single" w:sz="12" w:space="0" w:color="1D9E75"/>
              <w:bottom w:val="single" w:sz="1" w:space="0" w:color="D3D1C7"/>
              <w:right w:val="single" w:sz="1" w:space="0" w:color="D3D1C7"/>
            </w:tcBorders>
            <w:shd w:val="clear" w:color="auto" w:fill="F5F4F0"/>
            <w:tcMar>
              <w:top w:w="120" w:type="dxa"/>
              <w:left w:w="180" w:type="dxa"/>
              <w:bottom w:w="120" w:type="dxa"/>
              <w:right w:w="180" w:type="dxa"/>
            </w:tcMar>
          </w:tcPr>
          <w:p w14:paraId="005904EE" w14:textId="77777777" w:rsidR="00DF0700" w:rsidRPr="00DF0700" w:rsidRDefault="00DF0700" w:rsidP="0062787B">
            <w:pPr>
              <w:rPr>
                <w:rFonts w:ascii="Century Gothic" w:hAnsi="Century Gothic"/>
              </w:rPr>
            </w:pPr>
            <w:r w:rsidRPr="00DF0700">
              <w:rPr>
                <w:rFonts w:ascii="Century Gothic" w:hAnsi="Century Gothic"/>
                <w:i/>
                <w:iCs/>
                <w:color w:val="5F5E5A"/>
                <w:sz w:val="20"/>
                <w:szCs w:val="20"/>
              </w:rPr>
              <w:t>Nota web: Implementar este bloque como tarjetas de métricas (grandes y visuales). Los tres números son el gancho principal de esta página.</w:t>
            </w:r>
          </w:p>
        </w:tc>
      </w:tr>
    </w:tbl>
    <w:p w14:paraId="22E47BD0" w14:textId="77777777" w:rsidR="00DF0700" w:rsidRPr="00DF0700" w:rsidRDefault="00DF0700" w:rsidP="00DF0700">
      <w:pPr>
        <w:spacing w:after="60"/>
        <w:rPr>
          <w:rFonts w:ascii="Century Gothic" w:hAnsi="Century Gothic"/>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20"/>
        <w:gridCol w:w="6240"/>
      </w:tblGrid>
      <w:tr w:rsidR="00DF0700" w:rsidRPr="00DF0700" w14:paraId="6BDDFBAB" w14:textId="77777777" w:rsidTr="0062787B">
        <w:tblPrEx>
          <w:tblCellMar>
            <w:top w:w="0" w:type="dxa"/>
            <w:bottom w:w="0" w:type="dxa"/>
          </w:tblCellMar>
        </w:tblPrEx>
        <w:tc>
          <w:tcPr>
            <w:tcW w:w="3120" w:type="dxa"/>
            <w:tcBorders>
              <w:top w:val="single" w:sz="1" w:space="0" w:color="D3D1C7"/>
              <w:left w:val="single" w:sz="1" w:space="0" w:color="D3D1C7"/>
              <w:bottom w:val="single" w:sz="1" w:space="0" w:color="D3D1C7"/>
              <w:right w:val="single" w:sz="1" w:space="0" w:color="D3D1C7"/>
            </w:tcBorders>
            <w:shd w:val="clear" w:color="auto" w:fill="BA7517"/>
            <w:tcMar>
              <w:top w:w="100" w:type="dxa"/>
              <w:left w:w="160" w:type="dxa"/>
              <w:bottom w:w="100" w:type="dxa"/>
              <w:right w:w="160" w:type="dxa"/>
            </w:tcMar>
          </w:tcPr>
          <w:p w14:paraId="326E99BA" w14:textId="77777777" w:rsidR="00DF0700" w:rsidRPr="00DF0700" w:rsidRDefault="00DF0700" w:rsidP="0062787B">
            <w:pPr>
              <w:rPr>
                <w:rFonts w:ascii="Century Gothic" w:hAnsi="Century Gothic"/>
              </w:rPr>
            </w:pPr>
            <w:r w:rsidRPr="00DF0700">
              <w:rPr>
                <w:rFonts w:ascii="Century Gothic" w:hAnsi="Century Gothic"/>
                <w:b/>
                <w:bCs/>
                <w:color w:val="FFFFFF"/>
                <w:sz w:val="20"/>
                <w:szCs w:val="20"/>
              </w:rPr>
              <w:lastRenderedPageBreak/>
              <w:t>Indicador</w:t>
            </w:r>
          </w:p>
        </w:tc>
        <w:tc>
          <w:tcPr>
            <w:tcW w:w="6240" w:type="dxa"/>
            <w:tcBorders>
              <w:top w:val="single" w:sz="1" w:space="0" w:color="D3D1C7"/>
              <w:left w:val="single" w:sz="1" w:space="0" w:color="D3D1C7"/>
              <w:bottom w:val="single" w:sz="1" w:space="0" w:color="D3D1C7"/>
              <w:right w:val="single" w:sz="1" w:space="0" w:color="D3D1C7"/>
            </w:tcBorders>
            <w:shd w:val="clear" w:color="auto" w:fill="BA7517"/>
            <w:tcMar>
              <w:top w:w="100" w:type="dxa"/>
              <w:left w:w="160" w:type="dxa"/>
              <w:bottom w:w="100" w:type="dxa"/>
              <w:right w:w="160" w:type="dxa"/>
            </w:tcMar>
          </w:tcPr>
          <w:p w14:paraId="580C5321" w14:textId="77777777" w:rsidR="00DF0700" w:rsidRPr="00DF0700" w:rsidRDefault="00DF0700" w:rsidP="0062787B">
            <w:pPr>
              <w:rPr>
                <w:rFonts w:ascii="Century Gothic" w:hAnsi="Century Gothic"/>
              </w:rPr>
            </w:pPr>
            <w:r w:rsidRPr="00DF0700">
              <w:rPr>
                <w:rFonts w:ascii="Century Gothic" w:hAnsi="Century Gothic"/>
                <w:b/>
                <w:bCs/>
                <w:color w:val="FFFFFF"/>
                <w:sz w:val="20"/>
                <w:szCs w:val="20"/>
              </w:rPr>
              <w:t>Resultado (a enero de 2026)</w:t>
            </w:r>
          </w:p>
        </w:tc>
      </w:tr>
      <w:tr w:rsidR="00DF0700" w:rsidRPr="00DF0700" w14:paraId="712191AA" w14:textId="77777777" w:rsidTr="0062787B">
        <w:tblPrEx>
          <w:tblCellMar>
            <w:top w:w="0" w:type="dxa"/>
            <w:bottom w:w="0" w:type="dxa"/>
          </w:tblCellMar>
        </w:tblPrEx>
        <w:tc>
          <w:tcPr>
            <w:tcW w:w="3120" w:type="dxa"/>
            <w:tcBorders>
              <w:top w:val="single" w:sz="1" w:space="0" w:color="D3D1C7"/>
              <w:left w:val="single" w:sz="1" w:space="0" w:color="D3D1C7"/>
              <w:bottom w:val="single" w:sz="1" w:space="0" w:color="D3D1C7"/>
              <w:right w:val="single" w:sz="1" w:space="0" w:color="D3D1C7"/>
            </w:tcBorders>
            <w:shd w:val="clear" w:color="auto" w:fill="F5F4F0"/>
            <w:tcMar>
              <w:top w:w="100" w:type="dxa"/>
              <w:left w:w="160" w:type="dxa"/>
              <w:bottom w:w="100" w:type="dxa"/>
              <w:right w:w="160" w:type="dxa"/>
            </w:tcMar>
          </w:tcPr>
          <w:p w14:paraId="3E0CB16D"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Establecimientos vinculados</w:t>
            </w:r>
          </w:p>
        </w:tc>
        <w:tc>
          <w:tcPr>
            <w:tcW w:w="6240" w:type="dxa"/>
            <w:tcBorders>
              <w:top w:val="single" w:sz="1" w:space="0" w:color="D3D1C7"/>
              <w:left w:val="single" w:sz="1" w:space="0" w:color="D3D1C7"/>
              <w:bottom w:val="single" w:sz="1" w:space="0" w:color="D3D1C7"/>
              <w:right w:val="single" w:sz="1" w:space="0" w:color="D3D1C7"/>
            </w:tcBorders>
            <w:shd w:val="clear" w:color="auto" w:fill="FFFFFF"/>
            <w:tcMar>
              <w:top w:w="100" w:type="dxa"/>
              <w:left w:w="160" w:type="dxa"/>
              <w:bottom w:w="100" w:type="dxa"/>
              <w:right w:w="160" w:type="dxa"/>
            </w:tcMar>
          </w:tcPr>
          <w:p w14:paraId="07FF886E"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111 restaurantes activos en el programa</w:t>
            </w:r>
          </w:p>
        </w:tc>
      </w:tr>
      <w:tr w:rsidR="00DF0700" w:rsidRPr="00DF0700" w14:paraId="5D83710B" w14:textId="77777777" w:rsidTr="0062787B">
        <w:tblPrEx>
          <w:tblCellMar>
            <w:top w:w="0" w:type="dxa"/>
            <w:bottom w:w="0" w:type="dxa"/>
          </w:tblCellMar>
        </w:tblPrEx>
        <w:tc>
          <w:tcPr>
            <w:tcW w:w="3120" w:type="dxa"/>
            <w:tcBorders>
              <w:top w:val="single" w:sz="1" w:space="0" w:color="D3D1C7"/>
              <w:left w:val="single" w:sz="1" w:space="0" w:color="D3D1C7"/>
              <w:bottom w:val="single" w:sz="1" w:space="0" w:color="D3D1C7"/>
              <w:right w:val="single" w:sz="1" w:space="0" w:color="D3D1C7"/>
            </w:tcBorders>
            <w:shd w:val="clear" w:color="auto" w:fill="F5F4F0"/>
            <w:tcMar>
              <w:top w:w="100" w:type="dxa"/>
              <w:left w:w="160" w:type="dxa"/>
              <w:bottom w:w="100" w:type="dxa"/>
              <w:right w:w="160" w:type="dxa"/>
            </w:tcMar>
          </w:tcPr>
          <w:p w14:paraId="2FDE1F52"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Biomasa residual gestionada</w:t>
            </w:r>
          </w:p>
        </w:tc>
        <w:tc>
          <w:tcPr>
            <w:tcW w:w="6240" w:type="dxa"/>
            <w:tcBorders>
              <w:top w:val="single" w:sz="1" w:space="0" w:color="D3D1C7"/>
              <w:left w:val="single" w:sz="1" w:space="0" w:color="D3D1C7"/>
              <w:bottom w:val="single" w:sz="1" w:space="0" w:color="D3D1C7"/>
              <w:right w:val="single" w:sz="1" w:space="0" w:color="D3D1C7"/>
            </w:tcBorders>
            <w:shd w:val="clear" w:color="auto" w:fill="FFFFFF"/>
            <w:tcMar>
              <w:top w:w="100" w:type="dxa"/>
              <w:left w:w="160" w:type="dxa"/>
              <w:bottom w:w="100" w:type="dxa"/>
              <w:right w:w="160" w:type="dxa"/>
            </w:tcMar>
          </w:tcPr>
          <w:p w14:paraId="77644A4D"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7.263 toneladas (feb 2024 – ene 2026)</w:t>
            </w:r>
          </w:p>
        </w:tc>
      </w:tr>
      <w:tr w:rsidR="00DF0700" w:rsidRPr="00DF0700" w14:paraId="71B8DDA8" w14:textId="77777777" w:rsidTr="0062787B">
        <w:tblPrEx>
          <w:tblCellMar>
            <w:top w:w="0" w:type="dxa"/>
            <w:bottom w:w="0" w:type="dxa"/>
          </w:tblCellMar>
        </w:tblPrEx>
        <w:tc>
          <w:tcPr>
            <w:tcW w:w="3120" w:type="dxa"/>
            <w:tcBorders>
              <w:top w:val="single" w:sz="1" w:space="0" w:color="D3D1C7"/>
              <w:left w:val="single" w:sz="1" w:space="0" w:color="D3D1C7"/>
              <w:bottom w:val="single" w:sz="1" w:space="0" w:color="D3D1C7"/>
              <w:right w:val="single" w:sz="1" w:space="0" w:color="D3D1C7"/>
            </w:tcBorders>
            <w:shd w:val="clear" w:color="auto" w:fill="F5F4F0"/>
            <w:tcMar>
              <w:top w:w="100" w:type="dxa"/>
              <w:left w:w="160" w:type="dxa"/>
              <w:bottom w:w="100" w:type="dxa"/>
              <w:right w:w="160" w:type="dxa"/>
            </w:tcMar>
          </w:tcPr>
          <w:p w14:paraId="1694A39E"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Envases y empaques recuperados</w:t>
            </w:r>
          </w:p>
        </w:tc>
        <w:tc>
          <w:tcPr>
            <w:tcW w:w="6240" w:type="dxa"/>
            <w:tcBorders>
              <w:top w:val="single" w:sz="1" w:space="0" w:color="D3D1C7"/>
              <w:left w:val="single" w:sz="1" w:space="0" w:color="D3D1C7"/>
              <w:bottom w:val="single" w:sz="1" w:space="0" w:color="D3D1C7"/>
              <w:right w:val="single" w:sz="1" w:space="0" w:color="D3D1C7"/>
            </w:tcBorders>
            <w:shd w:val="clear" w:color="auto" w:fill="FFFFFF"/>
            <w:tcMar>
              <w:top w:w="100" w:type="dxa"/>
              <w:left w:w="160" w:type="dxa"/>
              <w:bottom w:w="100" w:type="dxa"/>
              <w:right w:w="160" w:type="dxa"/>
            </w:tcMar>
          </w:tcPr>
          <w:p w14:paraId="5F559819"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~2.395 toneladas aprovechadas</w:t>
            </w:r>
          </w:p>
        </w:tc>
      </w:tr>
    </w:tbl>
    <w:p w14:paraId="5C1C696B" w14:textId="77777777" w:rsidR="00DF0700" w:rsidRPr="00DF0700" w:rsidRDefault="00DF0700" w:rsidP="00DF0700">
      <w:pPr>
        <w:spacing w:after="60"/>
        <w:rPr>
          <w:rFonts w:ascii="Century Gothic" w:hAnsi="Century Gothic"/>
        </w:rPr>
      </w:pPr>
    </w:p>
    <w:p w14:paraId="6E94D819" w14:textId="1E5B41A8" w:rsidR="00DF0700" w:rsidRPr="00DF0700" w:rsidRDefault="00DF0700" w:rsidP="00DF0700">
      <w:pPr>
        <w:spacing w:before="60" w:after="120"/>
        <w:rPr>
          <w:rFonts w:ascii="Century Gothic" w:hAnsi="Century Gothic"/>
        </w:rPr>
      </w:pPr>
      <w:r w:rsidRPr="00DF0700">
        <w:rPr>
          <w:rFonts w:ascii="Segoe UI Emoji" w:hAnsi="Segoe UI Emoji" w:cs="Segoe UI Emoji"/>
          <w:lang w:val="es-CO"/>
        </w:rPr>
        <w:t>👉</w:t>
      </w:r>
      <w:r w:rsidRPr="00DF0700">
        <w:rPr>
          <w:rFonts w:ascii="Century Gothic" w:hAnsi="Century Gothic"/>
          <w:lang w:val="es-CO"/>
        </w:rPr>
        <w:t xml:space="preserve"> </w:t>
      </w:r>
      <w:r w:rsidRPr="00DF0700">
        <w:rPr>
          <w:rFonts w:ascii="Century Gothic" w:hAnsi="Century Gothic"/>
          <w:b/>
          <w:bCs/>
          <w:lang w:val="es-CO"/>
        </w:rPr>
        <w:t>Botón: “</w:t>
      </w:r>
      <w:r w:rsidRPr="00DF0700">
        <w:rPr>
          <w:rFonts w:ascii="Century Gothic" w:hAnsi="Century Gothic"/>
          <w:b/>
          <w:bCs/>
          <w:lang w:val="es-CO"/>
        </w:rPr>
        <w:t>Consulte los avances de Regenera</w:t>
      </w:r>
      <w:r w:rsidRPr="00DF0700">
        <w:rPr>
          <w:rFonts w:ascii="Century Gothic" w:hAnsi="Century Gothic"/>
          <w:b/>
          <w:bCs/>
          <w:lang w:val="es-CO"/>
        </w:rPr>
        <w:t>”</w:t>
      </w:r>
      <w:r w:rsidRPr="00DF0700">
        <w:rPr>
          <w:rFonts w:ascii="Century Gothic" w:hAnsi="Century Gothic"/>
          <w:lang w:val="es-CO"/>
        </w:rPr>
        <w:t xml:space="preserve"> Enlace: </w:t>
      </w:r>
      <w:r w:rsidRPr="00DF0700">
        <w:rPr>
          <w:rFonts w:ascii="Century Gothic" w:hAnsi="Century Gothic"/>
          <w:lang w:val="es-CO"/>
        </w:rPr>
        <w:t xml:space="preserve">a documento PDF por confirmar. </w:t>
      </w:r>
    </w:p>
    <w:p w14:paraId="5F331D95" w14:textId="77777777" w:rsidR="00DF0700" w:rsidRPr="00DF0700" w:rsidRDefault="00DF0700" w:rsidP="00DF0700">
      <w:pPr>
        <w:pStyle w:val="Ttulo3"/>
        <w:rPr>
          <w:rFonts w:ascii="Century Gothic" w:hAnsi="Century Gothic"/>
        </w:rPr>
      </w:pPr>
      <w:r w:rsidRPr="00DF0700">
        <w:rPr>
          <w:rFonts w:ascii="Century Gothic" w:hAnsi="Century Gothic"/>
          <w:b/>
          <w:bCs/>
          <w:color w:val="1A1A1A"/>
          <w:sz w:val="24"/>
          <w:szCs w:val="24"/>
        </w:rPr>
        <w:t>La ruta de gastronomía verde: ¿qué ofrece Regenera?</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20"/>
        <w:gridCol w:w="6240"/>
      </w:tblGrid>
      <w:tr w:rsidR="00DF0700" w:rsidRPr="00DF0700" w14:paraId="4749E27A" w14:textId="77777777" w:rsidTr="0062787B">
        <w:tblPrEx>
          <w:tblCellMar>
            <w:top w:w="0" w:type="dxa"/>
            <w:bottom w:w="0" w:type="dxa"/>
          </w:tblCellMar>
        </w:tblPrEx>
        <w:tc>
          <w:tcPr>
            <w:tcW w:w="3120" w:type="dxa"/>
            <w:tcBorders>
              <w:top w:val="single" w:sz="1" w:space="0" w:color="D3D1C7"/>
              <w:left w:val="single" w:sz="1" w:space="0" w:color="D3D1C7"/>
              <w:bottom w:val="single" w:sz="1" w:space="0" w:color="D3D1C7"/>
              <w:right w:val="single" w:sz="1" w:space="0" w:color="D3D1C7"/>
            </w:tcBorders>
            <w:shd w:val="clear" w:color="auto" w:fill="1D9E75"/>
            <w:tcMar>
              <w:top w:w="100" w:type="dxa"/>
              <w:left w:w="160" w:type="dxa"/>
              <w:bottom w:w="100" w:type="dxa"/>
              <w:right w:w="160" w:type="dxa"/>
            </w:tcMar>
          </w:tcPr>
          <w:p w14:paraId="4702C98D" w14:textId="77777777" w:rsidR="00DF0700" w:rsidRPr="00DF0700" w:rsidRDefault="00DF0700" w:rsidP="0062787B">
            <w:pPr>
              <w:rPr>
                <w:rFonts w:ascii="Century Gothic" w:hAnsi="Century Gothic"/>
              </w:rPr>
            </w:pPr>
            <w:r w:rsidRPr="00DF0700">
              <w:rPr>
                <w:rFonts w:ascii="Century Gothic" w:hAnsi="Century Gothic"/>
                <w:b/>
                <w:bCs/>
                <w:color w:val="FFFFFF"/>
                <w:sz w:val="20"/>
                <w:szCs w:val="20"/>
              </w:rPr>
              <w:t>Herramienta</w:t>
            </w:r>
          </w:p>
        </w:tc>
        <w:tc>
          <w:tcPr>
            <w:tcW w:w="6240" w:type="dxa"/>
            <w:tcBorders>
              <w:top w:val="single" w:sz="1" w:space="0" w:color="D3D1C7"/>
              <w:left w:val="single" w:sz="1" w:space="0" w:color="D3D1C7"/>
              <w:bottom w:val="single" w:sz="1" w:space="0" w:color="D3D1C7"/>
              <w:right w:val="single" w:sz="1" w:space="0" w:color="D3D1C7"/>
            </w:tcBorders>
            <w:shd w:val="clear" w:color="auto" w:fill="1D9E75"/>
            <w:tcMar>
              <w:top w:w="100" w:type="dxa"/>
              <w:left w:w="160" w:type="dxa"/>
              <w:bottom w:w="100" w:type="dxa"/>
              <w:right w:w="160" w:type="dxa"/>
            </w:tcMar>
          </w:tcPr>
          <w:p w14:paraId="50FAF9B1" w14:textId="77777777" w:rsidR="00DF0700" w:rsidRPr="00DF0700" w:rsidRDefault="00DF0700" w:rsidP="0062787B">
            <w:pPr>
              <w:rPr>
                <w:rFonts w:ascii="Century Gothic" w:hAnsi="Century Gothic"/>
              </w:rPr>
            </w:pPr>
            <w:r w:rsidRPr="00DF0700">
              <w:rPr>
                <w:rFonts w:ascii="Century Gothic" w:hAnsi="Century Gothic"/>
                <w:b/>
                <w:bCs/>
                <w:color w:val="FFFFFF"/>
                <w:sz w:val="20"/>
                <w:szCs w:val="20"/>
              </w:rPr>
              <w:t>Descripción</w:t>
            </w:r>
          </w:p>
        </w:tc>
      </w:tr>
      <w:tr w:rsidR="00DF0700" w:rsidRPr="00DF0700" w14:paraId="10DE4979" w14:textId="77777777" w:rsidTr="0062787B">
        <w:tblPrEx>
          <w:tblCellMar>
            <w:top w:w="0" w:type="dxa"/>
            <w:bottom w:w="0" w:type="dxa"/>
          </w:tblCellMar>
        </w:tblPrEx>
        <w:tc>
          <w:tcPr>
            <w:tcW w:w="3120" w:type="dxa"/>
            <w:tcBorders>
              <w:top w:val="single" w:sz="1" w:space="0" w:color="D3D1C7"/>
              <w:left w:val="single" w:sz="1" w:space="0" w:color="D3D1C7"/>
              <w:bottom w:val="single" w:sz="1" w:space="0" w:color="D3D1C7"/>
              <w:right w:val="single" w:sz="1" w:space="0" w:color="D3D1C7"/>
            </w:tcBorders>
            <w:shd w:val="clear" w:color="auto" w:fill="F5F4F0"/>
            <w:tcMar>
              <w:top w:w="100" w:type="dxa"/>
              <w:left w:w="160" w:type="dxa"/>
              <w:bottom w:w="100" w:type="dxa"/>
              <w:right w:w="160" w:type="dxa"/>
            </w:tcMar>
          </w:tcPr>
          <w:p w14:paraId="788240BA"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Guías prácticas</w:t>
            </w:r>
          </w:p>
        </w:tc>
        <w:tc>
          <w:tcPr>
            <w:tcW w:w="6240" w:type="dxa"/>
            <w:tcBorders>
              <w:top w:val="single" w:sz="1" w:space="0" w:color="D3D1C7"/>
              <w:left w:val="single" w:sz="1" w:space="0" w:color="D3D1C7"/>
              <w:bottom w:val="single" w:sz="1" w:space="0" w:color="D3D1C7"/>
              <w:right w:val="single" w:sz="1" w:space="0" w:color="D3D1C7"/>
            </w:tcBorders>
            <w:shd w:val="clear" w:color="auto" w:fill="FFFFFF"/>
            <w:tcMar>
              <w:top w:w="100" w:type="dxa"/>
              <w:left w:w="160" w:type="dxa"/>
              <w:bottom w:w="100" w:type="dxa"/>
              <w:right w:w="160" w:type="dxa"/>
            </w:tcMar>
          </w:tcPr>
          <w:p w14:paraId="37FA1AAE"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Manuales diseñados para que los restaurantes mejoren el manejo de sus desperdicios y transiten hacia prácticas más sostenibles.</w:t>
            </w:r>
          </w:p>
        </w:tc>
      </w:tr>
      <w:tr w:rsidR="00DF0700" w:rsidRPr="00DF0700" w14:paraId="22A40476" w14:textId="77777777" w:rsidTr="0062787B">
        <w:tblPrEx>
          <w:tblCellMar>
            <w:top w:w="0" w:type="dxa"/>
            <w:bottom w:w="0" w:type="dxa"/>
          </w:tblCellMar>
        </w:tblPrEx>
        <w:tc>
          <w:tcPr>
            <w:tcW w:w="3120" w:type="dxa"/>
            <w:tcBorders>
              <w:top w:val="single" w:sz="1" w:space="0" w:color="D3D1C7"/>
              <w:left w:val="single" w:sz="1" w:space="0" w:color="D3D1C7"/>
              <w:bottom w:val="single" w:sz="1" w:space="0" w:color="D3D1C7"/>
              <w:right w:val="single" w:sz="1" w:space="0" w:color="D3D1C7"/>
            </w:tcBorders>
            <w:shd w:val="clear" w:color="auto" w:fill="F5F4F0"/>
            <w:tcMar>
              <w:top w:w="100" w:type="dxa"/>
              <w:left w:w="160" w:type="dxa"/>
              <w:bottom w:w="100" w:type="dxa"/>
              <w:right w:w="160" w:type="dxa"/>
            </w:tcMar>
          </w:tcPr>
          <w:p w14:paraId="3AB56CA4"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Abono orgánico</w:t>
            </w:r>
          </w:p>
        </w:tc>
        <w:tc>
          <w:tcPr>
            <w:tcW w:w="6240" w:type="dxa"/>
            <w:tcBorders>
              <w:top w:val="single" w:sz="1" w:space="0" w:color="D3D1C7"/>
              <w:left w:val="single" w:sz="1" w:space="0" w:color="D3D1C7"/>
              <w:bottom w:val="single" w:sz="1" w:space="0" w:color="D3D1C7"/>
              <w:right w:val="single" w:sz="1" w:space="0" w:color="D3D1C7"/>
            </w:tcBorders>
            <w:shd w:val="clear" w:color="auto" w:fill="FFFFFF"/>
            <w:tcMar>
              <w:top w:w="100" w:type="dxa"/>
              <w:left w:w="160" w:type="dxa"/>
              <w:bottom w:w="100" w:type="dxa"/>
              <w:right w:w="160" w:type="dxa"/>
            </w:tcMar>
          </w:tcPr>
          <w:p w14:paraId="5D15A692"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Generación de compost a partir de residuos orgánicos del sector gastronómico, reincorporado en procesos productivos y huertas urbanas.</w:t>
            </w:r>
          </w:p>
        </w:tc>
      </w:tr>
      <w:tr w:rsidR="00DF0700" w:rsidRPr="00DF0700" w14:paraId="452DB408" w14:textId="77777777" w:rsidTr="0062787B">
        <w:tblPrEx>
          <w:tblCellMar>
            <w:top w:w="0" w:type="dxa"/>
            <w:bottom w:w="0" w:type="dxa"/>
          </w:tblCellMar>
        </w:tblPrEx>
        <w:tc>
          <w:tcPr>
            <w:tcW w:w="3120" w:type="dxa"/>
            <w:tcBorders>
              <w:top w:val="single" w:sz="1" w:space="0" w:color="D3D1C7"/>
              <w:left w:val="single" w:sz="1" w:space="0" w:color="D3D1C7"/>
              <w:bottom w:val="single" w:sz="1" w:space="0" w:color="D3D1C7"/>
              <w:right w:val="single" w:sz="1" w:space="0" w:color="D3D1C7"/>
            </w:tcBorders>
            <w:shd w:val="clear" w:color="auto" w:fill="F5F4F0"/>
            <w:tcMar>
              <w:top w:w="100" w:type="dxa"/>
              <w:left w:w="160" w:type="dxa"/>
              <w:bottom w:w="100" w:type="dxa"/>
              <w:right w:w="160" w:type="dxa"/>
            </w:tcMar>
          </w:tcPr>
          <w:p w14:paraId="094BD90B"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Visibilidad y reconocimiento</w:t>
            </w:r>
          </w:p>
        </w:tc>
        <w:tc>
          <w:tcPr>
            <w:tcW w:w="6240" w:type="dxa"/>
            <w:tcBorders>
              <w:top w:val="single" w:sz="1" w:space="0" w:color="D3D1C7"/>
              <w:left w:val="single" w:sz="1" w:space="0" w:color="D3D1C7"/>
              <w:bottom w:val="single" w:sz="1" w:space="0" w:color="D3D1C7"/>
              <w:right w:val="single" w:sz="1" w:space="0" w:color="D3D1C7"/>
            </w:tcBorders>
            <w:shd w:val="clear" w:color="auto" w:fill="FFFFFF"/>
            <w:tcMar>
              <w:top w:w="100" w:type="dxa"/>
              <w:left w:w="160" w:type="dxa"/>
              <w:bottom w:w="100" w:type="dxa"/>
              <w:right w:w="160" w:type="dxa"/>
            </w:tcMar>
          </w:tcPr>
          <w:p w14:paraId="3DD23AFC" w14:textId="77777777" w:rsidR="00DF0700" w:rsidRPr="00DF0700" w:rsidRDefault="00DF0700" w:rsidP="0062787B">
            <w:pPr>
              <w:rPr>
                <w:rFonts w:ascii="Century Gothic" w:hAnsi="Century Gothic"/>
              </w:rPr>
            </w:pPr>
            <w:r w:rsidRPr="00DF0700">
              <w:rPr>
                <w:rFonts w:ascii="Century Gothic" w:hAnsi="Century Gothic"/>
                <w:color w:val="1A1A1A"/>
                <w:sz w:val="20"/>
                <w:szCs w:val="20"/>
              </w:rPr>
              <w:t>Los establecimientos participantes son reconocidos como espacios responsables que educan al consumidor sobre el consumo circular.</w:t>
            </w:r>
          </w:p>
        </w:tc>
      </w:tr>
    </w:tbl>
    <w:p w14:paraId="0560729F" w14:textId="77777777" w:rsidR="00DF0700" w:rsidRPr="00DF0700" w:rsidRDefault="00DF0700" w:rsidP="00DF0700">
      <w:pPr>
        <w:spacing w:after="120"/>
        <w:rPr>
          <w:rFonts w:ascii="Century Gothic" w:hAnsi="Century Gothic"/>
        </w:rPr>
      </w:pPr>
    </w:p>
    <w:p w14:paraId="6019FDD3" w14:textId="77777777" w:rsidR="00DF0700" w:rsidRPr="00DF0700" w:rsidRDefault="00DF0700" w:rsidP="00DF0700">
      <w:pPr>
        <w:pStyle w:val="Ttulo3"/>
        <w:rPr>
          <w:rFonts w:ascii="Century Gothic" w:hAnsi="Century Gothic"/>
        </w:rPr>
      </w:pPr>
      <w:r w:rsidRPr="00DF0700">
        <w:rPr>
          <w:rFonts w:ascii="Century Gothic" w:hAnsi="Century Gothic"/>
          <w:b/>
          <w:bCs/>
          <w:color w:val="1A1A1A"/>
          <w:sz w:val="24"/>
          <w:szCs w:val="24"/>
        </w:rPr>
        <w:t>El futuro de Regenera</w:t>
      </w:r>
    </w:p>
    <w:p w14:paraId="602B6D1B" w14:textId="77777777" w:rsidR="00DF0700" w:rsidRPr="00DF0700" w:rsidRDefault="00DF0700" w:rsidP="00DF0700">
      <w:pPr>
        <w:spacing w:before="60" w:after="120"/>
        <w:rPr>
          <w:rFonts w:ascii="Century Gothic" w:hAnsi="Century Gothic"/>
        </w:rPr>
      </w:pPr>
      <w:r w:rsidRPr="00DF0700">
        <w:rPr>
          <w:rFonts w:ascii="Century Gothic" w:hAnsi="Century Gothic"/>
          <w:color w:val="1A1A1A"/>
        </w:rPr>
        <w:t>La iniciativa proyecta ampliar el modelo a más establecimientos y ciudades, fortaleciendo las campañas de separación de residuos desde la fuente. Se realizarán ruedas de negocios y encuentros con operadores de aseo para asegurar que los materiales aprovechables tengan un destino final útil y productivo.</w:t>
      </w:r>
    </w:p>
    <w:p w14:paraId="0000012F" w14:textId="62FFA589" w:rsidR="00AB7678" w:rsidRPr="00DF0700" w:rsidRDefault="00AB7678" w:rsidP="003E45CE">
      <w:pPr>
        <w:spacing w:before="220"/>
        <w:rPr>
          <w:rFonts w:ascii="Century Gothic" w:hAnsi="Century Gothic"/>
          <w:b/>
          <w:bCs/>
          <w:lang w:val="es-MX"/>
        </w:rPr>
      </w:pPr>
    </w:p>
    <w:sectPr w:rsidR="00AB7678" w:rsidRPr="00DF0700">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embedRegular r:id="rId1" w:fontKey="{F157A986-7177-44D3-9BBA-F7B6C4329199}"/>
    <w:embedBold r:id="rId2" w:fontKey="{BB85E056-D94C-4D79-9EF6-1B5BE25F1FE1}"/>
    <w:embedItalic r:id="rId3" w:fontKey="{B1F145A4-35F4-4ED6-95B9-1C62F26A1D05}"/>
  </w:font>
  <w:font w:name="Segoe UI Emoji">
    <w:panose1 w:val="020B0502040204020203"/>
    <w:charset w:val="00"/>
    <w:family w:val="swiss"/>
    <w:pitch w:val="variable"/>
    <w:sig w:usb0="00000003" w:usb1="02000000" w:usb2="08000000" w:usb3="00000000" w:csb0="00000001" w:csb1="00000000"/>
    <w:embedRegular r:id="rId4" w:fontKey="{328F542E-5256-487D-9EC9-E09EC36F9342}"/>
  </w:font>
  <w:font w:name="Calibri">
    <w:panose1 w:val="020F0502020204030204"/>
    <w:charset w:val="00"/>
    <w:family w:val="swiss"/>
    <w:pitch w:val="variable"/>
    <w:sig w:usb0="E4002EFF" w:usb1="C200247B" w:usb2="00000009" w:usb3="00000000" w:csb0="000001FF" w:csb1="00000000"/>
    <w:embedRegular r:id="rId5" w:fontKey="{33C007D0-3CE6-4C1F-8989-E9F661485175}"/>
  </w:font>
  <w:font w:name="Cambria">
    <w:panose1 w:val="02040503050406030204"/>
    <w:charset w:val="00"/>
    <w:family w:val="roman"/>
    <w:pitch w:val="variable"/>
    <w:sig w:usb0="E00006FF" w:usb1="420024FF" w:usb2="02000000" w:usb3="00000000" w:csb0="0000019F" w:csb1="00000000"/>
    <w:embedRegular r:id="rId6" w:fontKey="{81E24DF6-D292-4BB6-BF77-31CE91576C8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1249D"/>
    <w:multiLevelType w:val="multilevel"/>
    <w:tmpl w:val="94806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967788F"/>
    <w:multiLevelType w:val="multilevel"/>
    <w:tmpl w:val="B2169A4A"/>
    <w:lvl w:ilvl="0">
      <w:start w:val="1"/>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A150A0E"/>
    <w:multiLevelType w:val="multilevel"/>
    <w:tmpl w:val="FE861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294910"/>
    <w:multiLevelType w:val="multilevel"/>
    <w:tmpl w:val="83AAA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13346C"/>
    <w:multiLevelType w:val="multilevel"/>
    <w:tmpl w:val="9448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333741"/>
    <w:multiLevelType w:val="multilevel"/>
    <w:tmpl w:val="00983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BF3604F"/>
    <w:multiLevelType w:val="hybridMultilevel"/>
    <w:tmpl w:val="066EF3FC"/>
    <w:lvl w:ilvl="0" w:tplc="8E34D6AC">
      <w:start w:val="1"/>
      <w:numFmt w:val="decimal"/>
      <w:lvlText w:val="%1."/>
      <w:lvlJc w:val="left"/>
      <w:pPr>
        <w:ind w:left="720" w:hanging="360"/>
      </w:pPr>
    </w:lvl>
    <w:lvl w:ilvl="1" w:tplc="15E08CA4">
      <w:numFmt w:val="decimal"/>
      <w:lvlText w:val=""/>
      <w:lvlJc w:val="left"/>
    </w:lvl>
    <w:lvl w:ilvl="2" w:tplc="D90A16C0">
      <w:numFmt w:val="decimal"/>
      <w:lvlText w:val=""/>
      <w:lvlJc w:val="left"/>
    </w:lvl>
    <w:lvl w:ilvl="3" w:tplc="1826BE18">
      <w:numFmt w:val="decimal"/>
      <w:lvlText w:val=""/>
      <w:lvlJc w:val="left"/>
    </w:lvl>
    <w:lvl w:ilvl="4" w:tplc="10307D12">
      <w:numFmt w:val="decimal"/>
      <w:lvlText w:val=""/>
      <w:lvlJc w:val="left"/>
    </w:lvl>
    <w:lvl w:ilvl="5" w:tplc="AE7C3DD4">
      <w:numFmt w:val="decimal"/>
      <w:lvlText w:val=""/>
      <w:lvlJc w:val="left"/>
    </w:lvl>
    <w:lvl w:ilvl="6" w:tplc="38CA0A80">
      <w:numFmt w:val="decimal"/>
      <w:lvlText w:val=""/>
      <w:lvlJc w:val="left"/>
    </w:lvl>
    <w:lvl w:ilvl="7" w:tplc="4B00ADE0">
      <w:numFmt w:val="decimal"/>
      <w:lvlText w:val=""/>
      <w:lvlJc w:val="left"/>
    </w:lvl>
    <w:lvl w:ilvl="8" w:tplc="134C8824">
      <w:numFmt w:val="decimal"/>
      <w:lvlText w:val=""/>
      <w:lvlJc w:val="left"/>
    </w:lvl>
  </w:abstractNum>
  <w:abstractNum w:abstractNumId="7" w15:restartNumberingAfterBreak="0">
    <w:nsid w:val="224E3CE7"/>
    <w:multiLevelType w:val="multilevel"/>
    <w:tmpl w:val="6D560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B85C4B"/>
    <w:multiLevelType w:val="multilevel"/>
    <w:tmpl w:val="C99038E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54463A4"/>
    <w:multiLevelType w:val="multilevel"/>
    <w:tmpl w:val="A99EA5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58A472D"/>
    <w:multiLevelType w:val="multilevel"/>
    <w:tmpl w:val="7610AE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6C3433C"/>
    <w:multiLevelType w:val="multilevel"/>
    <w:tmpl w:val="1DD0F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42752E"/>
    <w:multiLevelType w:val="multilevel"/>
    <w:tmpl w:val="797E5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085BD8"/>
    <w:multiLevelType w:val="multilevel"/>
    <w:tmpl w:val="52A01B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EFF273B"/>
    <w:multiLevelType w:val="multilevel"/>
    <w:tmpl w:val="8C8C3C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04635E3"/>
    <w:multiLevelType w:val="multilevel"/>
    <w:tmpl w:val="02689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5C61CC8"/>
    <w:multiLevelType w:val="multilevel"/>
    <w:tmpl w:val="AEE05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D75391"/>
    <w:multiLevelType w:val="multilevel"/>
    <w:tmpl w:val="4128F4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B1C4FFB"/>
    <w:multiLevelType w:val="multilevel"/>
    <w:tmpl w:val="51824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C890D8E"/>
    <w:multiLevelType w:val="multilevel"/>
    <w:tmpl w:val="5AF4C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DF07065"/>
    <w:multiLevelType w:val="multilevel"/>
    <w:tmpl w:val="4FB8B7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0EA0C19"/>
    <w:multiLevelType w:val="multilevel"/>
    <w:tmpl w:val="87F66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147000"/>
    <w:multiLevelType w:val="multilevel"/>
    <w:tmpl w:val="E558F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1C15DB5"/>
    <w:multiLevelType w:val="multilevel"/>
    <w:tmpl w:val="447CAD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2D120AF"/>
    <w:multiLevelType w:val="multilevel"/>
    <w:tmpl w:val="02826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3748E2"/>
    <w:multiLevelType w:val="multilevel"/>
    <w:tmpl w:val="A85EB6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86A4FB4"/>
    <w:multiLevelType w:val="multilevel"/>
    <w:tmpl w:val="C8E46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9127D2E"/>
    <w:multiLevelType w:val="multilevel"/>
    <w:tmpl w:val="33E89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65071AB"/>
    <w:multiLevelType w:val="multilevel"/>
    <w:tmpl w:val="E6D8908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A8A1F8B"/>
    <w:multiLevelType w:val="multilevel"/>
    <w:tmpl w:val="8850E858"/>
    <w:lvl w:ilvl="0">
      <w:start w:val="1"/>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5BF35341"/>
    <w:multiLevelType w:val="multilevel"/>
    <w:tmpl w:val="7D12A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C32378A"/>
    <w:multiLevelType w:val="hybridMultilevel"/>
    <w:tmpl w:val="E0663638"/>
    <w:lvl w:ilvl="0" w:tplc="4CB411BC">
      <w:start w:val="1"/>
      <w:numFmt w:val="bullet"/>
      <w:lvlText w:val="•"/>
      <w:lvlJc w:val="left"/>
      <w:pPr>
        <w:ind w:left="720" w:hanging="360"/>
      </w:pPr>
    </w:lvl>
    <w:lvl w:ilvl="1" w:tplc="A4A26448">
      <w:numFmt w:val="decimal"/>
      <w:lvlText w:val=""/>
      <w:lvlJc w:val="left"/>
    </w:lvl>
    <w:lvl w:ilvl="2" w:tplc="9FAAEBB6">
      <w:numFmt w:val="decimal"/>
      <w:lvlText w:val=""/>
      <w:lvlJc w:val="left"/>
    </w:lvl>
    <w:lvl w:ilvl="3" w:tplc="682CDAC6">
      <w:numFmt w:val="decimal"/>
      <w:lvlText w:val=""/>
      <w:lvlJc w:val="left"/>
    </w:lvl>
    <w:lvl w:ilvl="4" w:tplc="9368965A">
      <w:numFmt w:val="decimal"/>
      <w:lvlText w:val=""/>
      <w:lvlJc w:val="left"/>
    </w:lvl>
    <w:lvl w:ilvl="5" w:tplc="73C82E0A">
      <w:numFmt w:val="decimal"/>
      <w:lvlText w:val=""/>
      <w:lvlJc w:val="left"/>
    </w:lvl>
    <w:lvl w:ilvl="6" w:tplc="81D2C86E">
      <w:numFmt w:val="decimal"/>
      <w:lvlText w:val=""/>
      <w:lvlJc w:val="left"/>
    </w:lvl>
    <w:lvl w:ilvl="7" w:tplc="B81C7D52">
      <w:numFmt w:val="decimal"/>
      <w:lvlText w:val=""/>
      <w:lvlJc w:val="left"/>
    </w:lvl>
    <w:lvl w:ilvl="8" w:tplc="28CA29B0">
      <w:numFmt w:val="decimal"/>
      <w:lvlText w:val=""/>
      <w:lvlJc w:val="left"/>
    </w:lvl>
  </w:abstractNum>
  <w:abstractNum w:abstractNumId="32" w15:restartNumberingAfterBreak="0">
    <w:nsid w:val="63DE1805"/>
    <w:multiLevelType w:val="multilevel"/>
    <w:tmpl w:val="506E2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7C42798"/>
    <w:multiLevelType w:val="multilevel"/>
    <w:tmpl w:val="609467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1466528"/>
    <w:multiLevelType w:val="multilevel"/>
    <w:tmpl w:val="14BA70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21A1E1D"/>
    <w:multiLevelType w:val="multilevel"/>
    <w:tmpl w:val="EFBEF1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31B17CA"/>
    <w:multiLevelType w:val="multilevel"/>
    <w:tmpl w:val="AE1E2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EE55E4E"/>
    <w:multiLevelType w:val="multilevel"/>
    <w:tmpl w:val="2AF68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EF13E34"/>
    <w:multiLevelType w:val="multilevel"/>
    <w:tmpl w:val="2BC6A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36250158">
    <w:abstractNumId w:val="10"/>
  </w:num>
  <w:num w:numId="2" w16cid:durableId="1440446999">
    <w:abstractNumId w:val="9"/>
  </w:num>
  <w:num w:numId="3" w16cid:durableId="807162782">
    <w:abstractNumId w:val="14"/>
  </w:num>
  <w:num w:numId="4" w16cid:durableId="1352536198">
    <w:abstractNumId w:val="35"/>
  </w:num>
  <w:num w:numId="5" w16cid:durableId="1214775774">
    <w:abstractNumId w:val="32"/>
  </w:num>
  <w:num w:numId="6" w16cid:durableId="1059598545">
    <w:abstractNumId w:val="34"/>
  </w:num>
  <w:num w:numId="7" w16cid:durableId="1121999496">
    <w:abstractNumId w:val="13"/>
  </w:num>
  <w:num w:numId="8" w16cid:durableId="1075473251">
    <w:abstractNumId w:val="29"/>
  </w:num>
  <w:num w:numId="9" w16cid:durableId="664093270">
    <w:abstractNumId w:val="25"/>
  </w:num>
  <w:num w:numId="10" w16cid:durableId="1491797406">
    <w:abstractNumId w:val="5"/>
  </w:num>
  <w:num w:numId="11" w16cid:durableId="1374036534">
    <w:abstractNumId w:val="19"/>
  </w:num>
  <w:num w:numId="12" w16cid:durableId="75366922">
    <w:abstractNumId w:val="8"/>
    <w:lvlOverride w:ilvl="0">
      <w:lvl w:ilvl="0">
        <w:numFmt w:val="decimal"/>
        <w:lvlText w:val="%1."/>
        <w:lvlJc w:val="left"/>
      </w:lvl>
    </w:lvlOverride>
  </w:num>
  <w:num w:numId="13" w16cid:durableId="1122769418">
    <w:abstractNumId w:val="15"/>
  </w:num>
  <w:num w:numId="14" w16cid:durableId="1229730255">
    <w:abstractNumId w:val="7"/>
  </w:num>
  <w:num w:numId="15" w16cid:durableId="1362241256">
    <w:abstractNumId w:val="38"/>
  </w:num>
  <w:num w:numId="16" w16cid:durableId="889995836">
    <w:abstractNumId w:val="20"/>
  </w:num>
  <w:num w:numId="17" w16cid:durableId="652442119">
    <w:abstractNumId w:val="22"/>
  </w:num>
  <w:num w:numId="18" w16cid:durableId="136580526">
    <w:abstractNumId w:val="16"/>
  </w:num>
  <w:num w:numId="19" w16cid:durableId="811292877">
    <w:abstractNumId w:val="0"/>
  </w:num>
  <w:num w:numId="20" w16cid:durableId="14036933">
    <w:abstractNumId w:val="37"/>
  </w:num>
  <w:num w:numId="21" w16cid:durableId="748230446">
    <w:abstractNumId w:val="28"/>
    <w:lvlOverride w:ilvl="0">
      <w:lvl w:ilvl="0">
        <w:numFmt w:val="decimal"/>
        <w:lvlText w:val="%1."/>
        <w:lvlJc w:val="left"/>
      </w:lvl>
    </w:lvlOverride>
  </w:num>
  <w:num w:numId="22" w16cid:durableId="1066683037">
    <w:abstractNumId w:val="36"/>
  </w:num>
  <w:num w:numId="23" w16cid:durableId="1613856675">
    <w:abstractNumId w:val="18"/>
  </w:num>
  <w:num w:numId="24" w16cid:durableId="359596642">
    <w:abstractNumId w:val="33"/>
    <w:lvlOverride w:ilvl="0">
      <w:lvl w:ilvl="0">
        <w:numFmt w:val="decimal"/>
        <w:lvlText w:val="%1."/>
        <w:lvlJc w:val="left"/>
      </w:lvl>
    </w:lvlOverride>
  </w:num>
  <w:num w:numId="25" w16cid:durableId="1860923411">
    <w:abstractNumId w:val="21"/>
  </w:num>
  <w:num w:numId="26" w16cid:durableId="1029379882">
    <w:abstractNumId w:val="30"/>
  </w:num>
  <w:num w:numId="27" w16cid:durableId="1092311524">
    <w:abstractNumId w:val="26"/>
  </w:num>
  <w:num w:numId="28" w16cid:durableId="501550494">
    <w:abstractNumId w:val="23"/>
    <w:lvlOverride w:ilvl="0">
      <w:lvl w:ilvl="0">
        <w:numFmt w:val="decimal"/>
        <w:lvlText w:val="%1."/>
        <w:lvlJc w:val="left"/>
      </w:lvl>
    </w:lvlOverride>
  </w:num>
  <w:num w:numId="29" w16cid:durableId="697509754">
    <w:abstractNumId w:val="23"/>
    <w:lvlOverride w:ilvl="0">
      <w:lvl w:ilvl="0">
        <w:numFmt w:val="decimal"/>
        <w:lvlText w:val="%1."/>
        <w:lvlJc w:val="left"/>
      </w:lvl>
    </w:lvlOverride>
  </w:num>
  <w:num w:numId="30" w16cid:durableId="619265597">
    <w:abstractNumId w:val="23"/>
    <w:lvlOverride w:ilvl="0">
      <w:lvl w:ilvl="0">
        <w:numFmt w:val="decimal"/>
        <w:lvlText w:val="%1."/>
        <w:lvlJc w:val="left"/>
      </w:lvl>
    </w:lvlOverride>
  </w:num>
  <w:num w:numId="31" w16cid:durableId="107354987">
    <w:abstractNumId w:val="24"/>
  </w:num>
  <w:num w:numId="32" w16cid:durableId="1083070464">
    <w:abstractNumId w:val="3"/>
  </w:num>
  <w:num w:numId="33" w16cid:durableId="1935433755">
    <w:abstractNumId w:val="27"/>
  </w:num>
  <w:num w:numId="34" w16cid:durableId="1353990145">
    <w:abstractNumId w:val="17"/>
  </w:num>
  <w:num w:numId="35" w16cid:durableId="711342414">
    <w:abstractNumId w:val="12"/>
  </w:num>
  <w:num w:numId="36" w16cid:durableId="968391741">
    <w:abstractNumId w:val="11"/>
  </w:num>
  <w:num w:numId="37" w16cid:durableId="890457586">
    <w:abstractNumId w:val="2"/>
  </w:num>
  <w:num w:numId="38" w16cid:durableId="1150638557">
    <w:abstractNumId w:val="4"/>
  </w:num>
  <w:num w:numId="39" w16cid:durableId="1281255239">
    <w:abstractNumId w:val="1"/>
  </w:num>
  <w:num w:numId="40" w16cid:durableId="1143280394">
    <w:abstractNumId w:val="6"/>
    <w:lvlOverride w:ilvl="0">
      <w:startOverride w:val="1"/>
    </w:lvlOverride>
  </w:num>
  <w:num w:numId="41" w16cid:durableId="977799773">
    <w:abstractNumId w:val="3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7678"/>
    <w:rsid w:val="000F35E8"/>
    <w:rsid w:val="003E45CE"/>
    <w:rsid w:val="00AB7678"/>
    <w:rsid w:val="00AD66D9"/>
    <w:rsid w:val="00B23E03"/>
    <w:rsid w:val="00C6352F"/>
    <w:rsid w:val="00C864F5"/>
    <w:rsid w:val="00DF070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EA1460"/>
  <w15:docId w15:val="{A1B2533F-70DA-4936-A187-01176A7EF4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unhideWhenUsed/>
    <w:qFormat/>
    <w:pPr>
      <w:keepNext/>
      <w:keepLines/>
      <w:spacing w:before="360" w:after="120"/>
      <w:outlineLvl w:val="1"/>
    </w:pPr>
    <w:rPr>
      <w:sz w:val="32"/>
      <w:szCs w:val="32"/>
    </w:rPr>
  </w:style>
  <w:style w:type="paragraph" w:styleId="Ttulo3">
    <w:name w:val="heading 3"/>
    <w:basedOn w:val="Normal"/>
    <w:next w:val="Normal"/>
    <w:uiPriority w:val="9"/>
    <w:unhideWhenUsed/>
    <w:qFormat/>
    <w:pPr>
      <w:keepNext/>
      <w:keepLines/>
      <w:spacing w:before="320" w:after="80"/>
      <w:outlineLvl w:val="2"/>
    </w:pPr>
    <w:rPr>
      <w:color w:val="434343"/>
      <w:sz w:val="28"/>
      <w:szCs w:val="28"/>
    </w:rPr>
  </w:style>
  <w:style w:type="paragraph" w:styleId="Ttulo4">
    <w:name w:val="heading 4"/>
    <w:basedOn w:val="Normal"/>
    <w:next w:val="Normal"/>
    <w:uiPriority w:val="9"/>
    <w:unhideWhenUsed/>
    <w:qFormat/>
    <w:pPr>
      <w:keepNext/>
      <w:keepLines/>
      <w:spacing w:before="280" w:after="80"/>
      <w:outlineLvl w:val="3"/>
    </w:pPr>
    <w:rPr>
      <w:color w:val="666666"/>
      <w:sz w:val="24"/>
      <w:szCs w:val="24"/>
    </w:rPr>
  </w:style>
  <w:style w:type="paragraph" w:styleId="Ttulo5">
    <w:name w:val="heading 5"/>
    <w:basedOn w:val="Normal"/>
    <w:next w:val="Normal"/>
    <w:uiPriority w:val="9"/>
    <w:unhideWhenUsed/>
    <w:qFormat/>
    <w:pPr>
      <w:keepNext/>
      <w:keepLines/>
      <w:spacing w:before="240" w:after="80"/>
      <w:outlineLvl w:val="4"/>
    </w:pPr>
    <w:rPr>
      <w:color w:val="666666"/>
    </w:rPr>
  </w:style>
  <w:style w:type="paragraph" w:styleId="Ttulo6">
    <w:name w:val="heading 6"/>
    <w:basedOn w:val="Normal"/>
    <w:next w:val="Normal"/>
    <w:uiPriority w:val="9"/>
    <w:unhideWhenUsed/>
    <w:qFormat/>
    <w:pPr>
      <w:keepNext/>
      <w:keepLines/>
      <w:spacing w:before="240" w:after="80"/>
      <w:outlineLvl w:val="5"/>
    </w:pPr>
    <w:rPr>
      <w:i/>
      <w:iCs/>
      <w:color w:val="66666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character" w:styleId="Hipervnculo">
    <w:name w:val="Hyperlink"/>
    <w:basedOn w:val="Fuentedeprrafopredeter"/>
    <w:uiPriority w:val="99"/>
    <w:unhideWhenUsed/>
    <w:rsid w:val="000F35E8"/>
    <w:rPr>
      <w:color w:val="0000FF" w:themeColor="hyperlink"/>
      <w:u w:val="single"/>
    </w:rPr>
  </w:style>
  <w:style w:type="character" w:styleId="Mencinsinresolver">
    <w:name w:val="Unresolved Mention"/>
    <w:basedOn w:val="Fuentedeprrafopredeter"/>
    <w:uiPriority w:val="99"/>
    <w:semiHidden/>
    <w:unhideWhenUsed/>
    <w:rsid w:val="000F35E8"/>
    <w:rPr>
      <w:color w:val="605E5C"/>
      <w:shd w:val="clear" w:color="auto" w:fill="E1DFDD"/>
    </w:rPr>
  </w:style>
  <w:style w:type="paragraph" w:styleId="Prrafodelista">
    <w:name w:val="List Paragraph"/>
    <w:basedOn w:val="Normal"/>
    <w:qFormat/>
    <w:rsid w:val="000F35E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sdp.gov.co/gestion-socioeconomica/conpes-dc/politicas-publicas?combine=circular&amp;title=&amp;field_conpes_date_value%5Bvalue%5D%5Byear%5D=" TargetMode="External"/><Relationship Id="rId13" Type="http://schemas.openxmlformats.org/officeDocument/2006/relationships/image" Target="media/image5.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4.png"/><Relationship Id="rId17" Type="http://schemas.openxmlformats.org/officeDocument/2006/relationships/hyperlink" Target="https://docs.google.com/forms/d/e/1FAIpQLSftjXQkVHy-2tmpIELJqZ_6-R2SG_ZwHyQFzPWU0hRtWcF5yw/viewform"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drive.google.com/file/d/13RkBpR2OKFBmid_Ke2cTloleKYKZZwPP/view?usp=sharing" TargetMode="External"/><Relationship Id="rId10" Type="http://schemas.openxmlformats.org/officeDocument/2006/relationships/hyperlink" Target="https://drive.google.com/file/d/1Kwsi5gLSpoicdbr_8SN5gugP79LvxRqE/view?usp=drive_link" TargetMode="External"/><Relationship Id="rId19" Type="http://schemas.openxmlformats.org/officeDocument/2006/relationships/hyperlink" Target="mailto:manuel.tellez@ambientebogota.gov.co" TargetMode="External"/><Relationship Id="rId4" Type="http://schemas.openxmlformats.org/officeDocument/2006/relationships/settings" Target="settings.xml"/><Relationship Id="rId9" Type="http://schemas.openxmlformats.org/officeDocument/2006/relationships/hyperlink" Target="https://drive.google.com/file/d/1syeNcWtNA2BtYVOUUI8Ra2xR6FUQbGrm/view?usp=drive_link" TargetMode="External"/><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0+qghLAzxvDSn+w/N6iFjT8cxw==">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13</Pages>
  <Words>2652</Words>
  <Characters>14587</Characters>
  <Application>Microsoft Office Word</Application>
  <DocSecurity>0</DocSecurity>
  <Lines>121</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Felipe Gutiérrez García</cp:lastModifiedBy>
  <cp:revision>3</cp:revision>
  <dcterms:created xsi:type="dcterms:W3CDTF">2026-05-26T15:54:00Z</dcterms:created>
  <dcterms:modified xsi:type="dcterms:W3CDTF">2026-05-26T19:18:00Z</dcterms:modified>
</cp:coreProperties>
</file>